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colors5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diagrams/layout5.xml" ContentType="application/vnd.openxmlformats-officedocument.drawingml.diagramLayout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diagrams/quickStyle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E36" w:rsidRPr="00DF3E36" w:rsidRDefault="00DF3E36" w:rsidP="004972F4">
      <w:pPr>
        <w:shd w:val="clear" w:color="auto" w:fill="FFFFFF"/>
        <w:spacing w:before="216"/>
        <w:ind w:left="29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РЕФОРМА В ОБЛАСТИ ОБРАЗОВАНИЯ.</w:t>
      </w:r>
    </w:p>
    <w:p w:rsidR="005A3E50" w:rsidRPr="00300390" w:rsidRDefault="004972F4" w:rsidP="005D2541">
      <w:pPr>
        <w:shd w:val="clear" w:color="auto" w:fill="FFFFFF"/>
        <w:spacing w:before="216"/>
        <w:ind w:left="29"/>
        <w:rPr>
          <w:rFonts w:asciiTheme="majorBidi" w:hAnsiTheme="majorBidi" w:cstheme="majorBidi"/>
          <w:b/>
          <w:bCs/>
          <w:sz w:val="24"/>
          <w:szCs w:val="24"/>
        </w:rPr>
      </w:pPr>
      <w:r w:rsidRPr="00300390">
        <w:rPr>
          <w:rFonts w:asciiTheme="majorBidi" w:hAnsiTheme="majorBidi" w:cstheme="majorBidi"/>
          <w:b/>
          <w:bCs/>
          <w:sz w:val="24"/>
          <w:szCs w:val="24"/>
        </w:rPr>
        <w:t>Развитие культуры в годы независимости</w:t>
      </w:r>
    </w:p>
    <w:p w:rsidR="005A3E50" w:rsidRPr="00300390" w:rsidRDefault="005A3E50" w:rsidP="005D2541">
      <w:pPr>
        <w:shd w:val="clear" w:color="auto" w:fill="FFFFFF"/>
        <w:spacing w:after="0" w:line="240" w:lineRule="auto"/>
        <w:ind w:left="28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С</w:t>
      </w:r>
      <w:r w:rsidR="005D2541">
        <w:rPr>
          <w:rFonts w:asciiTheme="majorBidi" w:hAnsiTheme="majorBidi" w:cstheme="majorBidi"/>
          <w:sz w:val="24"/>
          <w:szCs w:val="24"/>
        </w:rPr>
        <w:t xml:space="preserve"> </w:t>
      </w:r>
      <w:r w:rsidRPr="00300390">
        <w:rPr>
          <w:rFonts w:asciiTheme="majorBidi" w:hAnsiTheme="majorBidi" w:cstheme="majorBidi"/>
          <w:sz w:val="24"/>
          <w:szCs w:val="24"/>
        </w:rPr>
        <w:t>приобретением</w:t>
      </w:r>
      <w:r w:rsidR="005D2541">
        <w:rPr>
          <w:rFonts w:asciiTheme="majorBidi" w:hAnsiTheme="majorBidi" w:cstheme="majorBidi"/>
          <w:sz w:val="24"/>
          <w:szCs w:val="24"/>
        </w:rPr>
        <w:t xml:space="preserve"> </w:t>
      </w:r>
      <w:r w:rsidRPr="00300390">
        <w:rPr>
          <w:rFonts w:asciiTheme="majorBidi" w:hAnsiTheme="majorBidi" w:cstheme="majorBidi"/>
          <w:sz w:val="24"/>
          <w:szCs w:val="24"/>
        </w:rPr>
        <w:t>незав</w:t>
      </w:r>
      <w:r w:rsidR="004972F4" w:rsidRPr="00300390">
        <w:rPr>
          <w:rFonts w:asciiTheme="majorBidi" w:hAnsiTheme="majorBidi" w:cstheme="majorBidi"/>
          <w:sz w:val="24"/>
          <w:szCs w:val="24"/>
        </w:rPr>
        <w:t>исимости</w:t>
      </w:r>
      <w:r w:rsidR="005D2541">
        <w:rPr>
          <w:rFonts w:asciiTheme="majorBidi" w:hAnsiTheme="majorBidi" w:cstheme="majorBidi"/>
          <w:sz w:val="24"/>
          <w:szCs w:val="24"/>
        </w:rPr>
        <w:t xml:space="preserve"> </w:t>
      </w:r>
      <w:r w:rsidR="004972F4" w:rsidRPr="00300390">
        <w:rPr>
          <w:rFonts w:asciiTheme="majorBidi" w:hAnsiTheme="majorBidi" w:cstheme="majorBidi"/>
          <w:sz w:val="24"/>
          <w:szCs w:val="24"/>
        </w:rPr>
        <w:t>основными приоритетами в</w:t>
      </w:r>
      <w:r w:rsidRPr="00300390">
        <w:rPr>
          <w:rFonts w:asciiTheme="majorBidi" w:hAnsiTheme="majorBidi" w:cstheme="majorBidi"/>
          <w:sz w:val="24"/>
          <w:szCs w:val="24"/>
        </w:rPr>
        <w:t xml:space="preserve"> деятельности государства в сфере </w:t>
      </w:r>
      <w:r w:rsidR="00300390">
        <w:rPr>
          <w:rFonts w:asciiTheme="majorBidi" w:hAnsiTheme="majorBidi" w:cstheme="majorBidi"/>
          <w:sz w:val="24"/>
          <w:szCs w:val="24"/>
        </w:rPr>
        <w:t xml:space="preserve">культурны </w:t>
      </w:r>
      <w:r w:rsidRPr="00300390">
        <w:rPr>
          <w:rFonts w:asciiTheme="majorBidi" w:hAnsiTheme="majorBidi" w:cstheme="majorBidi"/>
          <w:sz w:val="24"/>
          <w:szCs w:val="24"/>
        </w:rPr>
        <w:t>были объявлены: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Обеспечение высокого уровня развития образования и науки, спорта и туризма;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Сохранение и развитие национальной культуры и культур народов и этносов, населяющих Республики Казахстан;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Сохранение историко-культурного наследия;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Проведение широкомасштабных культурных акций, направленных на пропаганду лучших достижений и образцов культурно-духовного развития Казахстана;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Расширение и углубление международного культурного сотрудничества;</w:t>
      </w:r>
    </w:p>
    <w:p w:rsidR="005A3E50" w:rsidRPr="00300390" w:rsidRDefault="005A3E50" w:rsidP="005D2541">
      <w:pPr>
        <w:pStyle w:val="a5"/>
        <w:numPr>
          <w:ilvl w:val="0"/>
          <w:numId w:val="16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Формирование отечественного рынка культурной продукции и услуг.</w:t>
      </w:r>
    </w:p>
    <w:p w:rsidR="005A3E50" w:rsidRPr="00300390" w:rsidRDefault="005A3E50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В этих целях были разработаны:</w:t>
      </w:r>
    </w:p>
    <w:p w:rsidR="005A3E50" w:rsidRPr="00300390" w:rsidRDefault="005A3E50" w:rsidP="005D2541">
      <w:pPr>
        <w:pStyle w:val="a5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Государственная программа поддержки культуры на 1998-2000 гг.;</w:t>
      </w:r>
    </w:p>
    <w:p w:rsidR="004972F4" w:rsidRPr="00300390" w:rsidRDefault="004972F4" w:rsidP="005D2541">
      <w:pPr>
        <w:pStyle w:val="a5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="Times New Roman" w:hAnsi="Times New Roman" w:cs="Times New Roman"/>
          <w:sz w:val="24"/>
        </w:rPr>
        <w:t>Концепция развития образования в Республике Казахстан до 2015 г.,</w:t>
      </w:r>
    </w:p>
    <w:p w:rsidR="005A3E50" w:rsidRPr="00300390" w:rsidRDefault="005A3E50" w:rsidP="005D2541">
      <w:pPr>
        <w:pStyle w:val="a5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Концепция развития и поддержки театральной деятельности в Республике Казахстан;</w:t>
      </w:r>
    </w:p>
    <w:p w:rsidR="005A3E50" w:rsidRPr="00300390" w:rsidRDefault="004972F4" w:rsidP="005D2541">
      <w:pPr>
        <w:pStyle w:val="a5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Программа развития </w:t>
      </w:r>
      <w:r w:rsidR="005A3E50" w:rsidRPr="00300390">
        <w:rPr>
          <w:rFonts w:asciiTheme="majorBidi" w:hAnsiTheme="majorBidi" w:cstheme="majorBidi"/>
          <w:sz w:val="24"/>
          <w:szCs w:val="24"/>
        </w:rPr>
        <w:t>культурной инфраструктуры г.Алматы до 2005 г.;</w:t>
      </w:r>
    </w:p>
    <w:p w:rsidR="005A3E50" w:rsidRPr="00300390" w:rsidRDefault="005A3E50" w:rsidP="005D2541">
      <w:pPr>
        <w:pStyle w:val="a5"/>
        <w:numPr>
          <w:ilvl w:val="0"/>
          <w:numId w:val="1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Государственная программа «Культурное наследие».</w:t>
      </w:r>
    </w:p>
    <w:p w:rsidR="00B13C06" w:rsidRPr="00300390" w:rsidRDefault="00B13C06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300390">
        <w:rPr>
          <w:rFonts w:asciiTheme="majorBidi" w:hAnsiTheme="majorBidi" w:cstheme="majorBidi"/>
          <w:b/>
          <w:bCs/>
          <w:sz w:val="24"/>
          <w:szCs w:val="24"/>
        </w:rPr>
        <w:t>Реформа образования</w:t>
      </w:r>
    </w:p>
    <w:p w:rsidR="00B13C06" w:rsidRDefault="00B13C06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Причины образовательных реформ в обретшем государственную независимость Казахстане принципиально отличаются от предпосылок экономических и политических преобразований. По уровню образования и квалификации населения, эффективности учебного процесса, научному потенциалу она превосходила многие развитые страны.</w:t>
      </w:r>
    </w:p>
    <w:p w:rsidR="00B13C06" w:rsidRDefault="00B13C06" w:rsidP="00B13C06">
      <w:pPr>
        <w:shd w:val="clear" w:color="auto" w:fill="FFFFFF"/>
        <w:spacing w:before="216"/>
        <w:ind w:left="29"/>
        <w:rPr>
          <w:rFonts w:asciiTheme="majorBidi" w:hAnsiTheme="majorBidi" w:cstheme="majorBidi"/>
          <w:color w:val="4F6228" w:themeColor="accent3" w:themeShade="80"/>
          <w:sz w:val="24"/>
          <w:szCs w:val="24"/>
        </w:rPr>
      </w:pPr>
      <w:r>
        <w:rPr>
          <w:rFonts w:asciiTheme="majorBidi" w:hAnsiTheme="majorBidi" w:cstheme="majorBidi"/>
          <w:noProof/>
          <w:color w:val="4F6228" w:themeColor="accent3" w:themeShade="80"/>
          <w:sz w:val="24"/>
          <w:szCs w:val="24"/>
        </w:rPr>
        <w:drawing>
          <wp:inline distT="0" distB="0" distL="0" distR="0">
            <wp:extent cx="5692391" cy="4457491"/>
            <wp:effectExtent l="0" t="19050" r="0" b="19259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E569D" w:rsidRDefault="00DE569D" w:rsidP="005D2541">
      <w:pPr>
        <w:shd w:val="clear" w:color="auto" w:fill="FFFFFF"/>
        <w:spacing w:before="216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lastRenderedPageBreak/>
        <w:t>Образование и  наука были предметом особой заботы Советского государства.</w:t>
      </w:r>
      <w:r w:rsidR="001F0E81" w:rsidRPr="00300390">
        <w:rPr>
          <w:rFonts w:asciiTheme="majorBidi" w:hAnsiTheme="majorBidi" w:cstheme="majorBidi"/>
          <w:sz w:val="24"/>
          <w:szCs w:val="24"/>
        </w:rPr>
        <w:t xml:space="preserve"> Острейшие проблемы, появившиеся в образовании и науке</w:t>
      </w:r>
      <w:r w:rsidR="002F68A0" w:rsidRPr="00300390">
        <w:rPr>
          <w:rFonts w:asciiTheme="majorBidi" w:hAnsiTheme="majorBidi" w:cstheme="majorBidi"/>
          <w:sz w:val="24"/>
          <w:szCs w:val="24"/>
        </w:rPr>
        <w:t>,</w:t>
      </w:r>
      <w:r w:rsidR="001F0E81" w:rsidRPr="00300390">
        <w:rPr>
          <w:rFonts w:asciiTheme="majorBidi" w:hAnsiTheme="majorBidi" w:cstheme="majorBidi"/>
          <w:sz w:val="24"/>
          <w:szCs w:val="24"/>
        </w:rPr>
        <w:t xml:space="preserve"> связаны с переменам</w:t>
      </w:r>
      <w:r w:rsidR="002F68A0" w:rsidRPr="00300390">
        <w:rPr>
          <w:rFonts w:asciiTheme="majorBidi" w:hAnsiTheme="majorBidi" w:cstheme="majorBidi"/>
          <w:sz w:val="24"/>
          <w:szCs w:val="24"/>
        </w:rPr>
        <w:t>и</w:t>
      </w:r>
      <w:r w:rsidR="001F0E81" w:rsidRPr="00300390">
        <w:rPr>
          <w:rFonts w:asciiTheme="majorBidi" w:hAnsiTheme="majorBidi" w:cstheme="majorBidi"/>
          <w:sz w:val="24"/>
          <w:szCs w:val="24"/>
        </w:rPr>
        <w:t xml:space="preserve"> в политической и экономической сферах жизни общества.</w:t>
      </w:r>
    </w:p>
    <w:p w:rsidR="000D24DD" w:rsidRPr="0016790D" w:rsidRDefault="005D2541" w:rsidP="00B13C06">
      <w:pPr>
        <w:shd w:val="clear" w:color="auto" w:fill="FFFFFF"/>
        <w:spacing w:before="216"/>
        <w:ind w:left="29"/>
        <w:rPr>
          <w:rFonts w:asciiTheme="majorBidi" w:hAnsiTheme="majorBidi" w:cstheme="majorBidi"/>
          <w:sz w:val="16"/>
          <w:szCs w:val="16"/>
        </w:rPr>
      </w:pPr>
      <w:r>
        <w:rPr>
          <w:rFonts w:asciiTheme="majorBidi" w:hAnsiTheme="majorBidi" w:cstheme="majorBidi"/>
          <w:sz w:val="16"/>
          <w:szCs w:val="16"/>
        </w:rPr>
        <w:t xml:space="preserve"> </w:t>
      </w:r>
    </w:p>
    <w:p w:rsidR="001F0E81" w:rsidRPr="00B13C06" w:rsidRDefault="001F0E81" w:rsidP="00B13C06">
      <w:pPr>
        <w:shd w:val="clear" w:color="auto" w:fill="FFFFFF"/>
        <w:spacing w:before="216"/>
        <w:ind w:left="29"/>
        <w:rPr>
          <w:rFonts w:asciiTheme="majorBidi" w:hAnsiTheme="majorBidi" w:cstheme="majorBidi"/>
          <w:color w:val="4F6228" w:themeColor="accent3" w:themeShade="80"/>
          <w:sz w:val="24"/>
          <w:szCs w:val="24"/>
        </w:rPr>
      </w:pPr>
      <w:r>
        <w:rPr>
          <w:rFonts w:asciiTheme="majorBidi" w:hAnsiTheme="majorBidi" w:cstheme="majorBidi"/>
          <w:noProof/>
          <w:color w:val="4F6228" w:themeColor="accent3" w:themeShade="80"/>
          <w:sz w:val="24"/>
          <w:szCs w:val="24"/>
        </w:rPr>
        <w:drawing>
          <wp:inline distT="0" distB="0" distL="0" distR="0">
            <wp:extent cx="5608759" cy="2296049"/>
            <wp:effectExtent l="57150" t="0" r="49091" b="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B13C06" w:rsidRPr="00300390" w:rsidRDefault="002F68A0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Принятый 18 января 1992 г. Закон Республики Казахстан «Об образовании» провозглашал приверженность общечеловеческим ценностям, национальной и мировой культуре, свободе выбора языка обучения и типа учебного заведения базовыми принципами формирования и развития личности. Учреждения образования получили большую свободу </w:t>
      </w:r>
      <w:r w:rsidR="008A405D" w:rsidRPr="00300390">
        <w:rPr>
          <w:rFonts w:asciiTheme="majorBidi" w:hAnsiTheme="majorBidi" w:cstheme="majorBidi"/>
          <w:sz w:val="24"/>
          <w:szCs w:val="24"/>
        </w:rPr>
        <w:t>самостоятельность в выборе программ, форм и методов обучения.</w:t>
      </w:r>
      <w:r w:rsidR="008A4BD5" w:rsidRPr="00300390">
        <w:rPr>
          <w:rFonts w:asciiTheme="majorBidi" w:hAnsiTheme="majorBidi" w:cstheme="majorBidi"/>
          <w:sz w:val="24"/>
          <w:szCs w:val="24"/>
        </w:rPr>
        <w:t xml:space="preserve"> Однако главную задачу – создание нового механизма государственной поддержки школы, реализации конституционного требования всеобщего среднего образования закон не</w:t>
      </w:r>
      <w:r w:rsidR="008A4BD5" w:rsidRPr="005D2541">
        <w:rPr>
          <w:rFonts w:asciiTheme="majorBidi" w:hAnsiTheme="majorBidi" w:cstheme="majorBidi"/>
          <w:sz w:val="24"/>
          <w:szCs w:val="24"/>
        </w:rPr>
        <w:t xml:space="preserve"> </w:t>
      </w:r>
      <w:r w:rsidR="008A4BD5" w:rsidRPr="00300390">
        <w:rPr>
          <w:rFonts w:asciiTheme="majorBidi" w:hAnsiTheme="majorBidi" w:cstheme="majorBidi"/>
          <w:sz w:val="24"/>
          <w:szCs w:val="24"/>
        </w:rPr>
        <w:t>решил. Государственная политика в сфере школьного образования в первые пять лет независимости сводилась</w:t>
      </w:r>
      <w:r w:rsidR="009716B9" w:rsidRPr="00300390">
        <w:rPr>
          <w:rFonts w:asciiTheme="majorBidi" w:hAnsiTheme="majorBidi" w:cstheme="majorBidi"/>
          <w:sz w:val="24"/>
          <w:szCs w:val="24"/>
        </w:rPr>
        <w:t>,</w:t>
      </w:r>
      <w:r w:rsidR="008A4BD5" w:rsidRPr="00300390">
        <w:rPr>
          <w:rFonts w:asciiTheme="majorBidi" w:hAnsiTheme="majorBidi" w:cstheme="majorBidi"/>
          <w:sz w:val="24"/>
          <w:szCs w:val="24"/>
        </w:rPr>
        <w:t xml:space="preserve"> по сути, к двум направлениям:</w:t>
      </w:r>
    </w:p>
    <w:p w:rsidR="008A4BD5" w:rsidRPr="00300390" w:rsidRDefault="008A4BD5" w:rsidP="005D25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Сохранение, насколько это возможно, имеющегося потенциала;</w:t>
      </w:r>
    </w:p>
    <w:p w:rsidR="008A4BD5" w:rsidRPr="00300390" w:rsidRDefault="008A4BD5" w:rsidP="005D2541">
      <w:pPr>
        <w:pStyle w:val="a5"/>
        <w:numPr>
          <w:ilvl w:val="0"/>
          <w:numId w:val="1"/>
        </w:numPr>
        <w:shd w:val="clear" w:color="auto" w:fill="FFFFFF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Хотя бы частичному упорядочению процессов</w:t>
      </w:r>
      <w:r w:rsidR="009716B9" w:rsidRPr="00300390">
        <w:rPr>
          <w:rFonts w:asciiTheme="majorBidi" w:hAnsiTheme="majorBidi" w:cstheme="majorBidi"/>
          <w:sz w:val="24"/>
          <w:szCs w:val="24"/>
        </w:rPr>
        <w:t>, вызванных новыми экономическими отношениями и социальным расслоением.</w:t>
      </w:r>
    </w:p>
    <w:p w:rsidR="009716B9" w:rsidRPr="00300390" w:rsidRDefault="009716B9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Первым серьёзным шагом на пути реформирования казахстанской школы, продемонстрировавшего заботу о будущем интеллектуального потенциала страны, стало распоряжение президента Н. Назарбаева «О государственной поддержке и развитии школ для одаренных детей». В соответствии с ним была открыта республиканская школа для одарённых детей «Дарын», осуществлена целая система мер по выявлению таких детей и оказанию им государственной поддержки. </w:t>
      </w:r>
    </w:p>
    <w:p w:rsidR="00001DB1" w:rsidRPr="00300390" w:rsidRDefault="00001DB1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В конце 1996 г. принята государственная программа</w:t>
      </w:r>
      <w:r w:rsidRPr="00300390">
        <w:rPr>
          <w:rFonts w:asciiTheme="majorBidi" w:hAnsiTheme="majorBidi" w:cstheme="majorBidi"/>
          <w:sz w:val="24"/>
          <w:szCs w:val="24"/>
        </w:rPr>
        <w:tab/>
        <w:t>поддержки зарубежных</w:t>
      </w:r>
    </w:p>
    <w:p w:rsidR="00001DB1" w:rsidRPr="00300390" w:rsidRDefault="00001DB1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соотечественников. Сюда входит также обучение и переобучение оралманов, вернувшихся на историческую родину.</w:t>
      </w:r>
    </w:p>
    <w:p w:rsidR="009716B9" w:rsidRPr="00300390" w:rsidRDefault="009716B9" w:rsidP="005D2541">
      <w:pPr>
        <w:shd w:val="clear" w:color="auto" w:fill="FFFFFF"/>
        <w:spacing w:after="0" w:line="240" w:lineRule="auto"/>
        <w:ind w:left="29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Уникальной на пространствах СНГ мерой, стала Государственная программа информатизации среднего образования, принятая в сентябре 1997 г. по инициативе и распоряжению президента страны.</w:t>
      </w:r>
    </w:p>
    <w:p w:rsidR="009716B9" w:rsidRPr="00300390" w:rsidRDefault="009716B9" w:rsidP="005D2541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В 1998 г. начался новый этап реформирования:</w:t>
      </w:r>
    </w:p>
    <w:p w:rsidR="009716B9" w:rsidRPr="00300390" w:rsidRDefault="009716B9" w:rsidP="005D2541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- за школьные парты возвращена 21000 детей, покинувшая стены школы</w:t>
      </w:r>
      <w:r w:rsidR="00441C01" w:rsidRPr="00300390">
        <w:rPr>
          <w:rFonts w:asciiTheme="majorBidi" w:hAnsiTheme="majorBidi" w:cstheme="majorBidi"/>
          <w:sz w:val="24"/>
          <w:szCs w:val="24"/>
        </w:rPr>
        <w:t xml:space="preserve"> на фоне роста безработицы и бедности.</w:t>
      </w:r>
    </w:p>
    <w:p w:rsidR="00441C01" w:rsidRPr="00300390" w:rsidRDefault="00441C01" w:rsidP="005D2541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- принято постановление правительства «О мерах по дальнейшему реформированию системы среднего образования в РК», положившее начало созданию фондов всеобуча при всех школах.</w:t>
      </w:r>
    </w:p>
    <w:p w:rsidR="00441C01" w:rsidRPr="00300390" w:rsidRDefault="00441C01" w:rsidP="005D2541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Таким образом, приоритетным направлением государственной политики в сфере школьной реформы становилось достижение всеобщности и доступности среднего образования. В содержании образования наряду с информатизацией ведущими </w:t>
      </w:r>
      <w:r w:rsidRPr="00300390">
        <w:rPr>
          <w:rFonts w:asciiTheme="majorBidi" w:hAnsiTheme="majorBidi" w:cstheme="majorBidi"/>
          <w:sz w:val="24"/>
          <w:szCs w:val="24"/>
        </w:rPr>
        <w:lastRenderedPageBreak/>
        <w:t>направлениями стали внедрение новых образовательных стандартов и создание нового поколения учебников.</w:t>
      </w:r>
    </w:p>
    <w:p w:rsidR="009F599E" w:rsidRDefault="00441C01" w:rsidP="005D2541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Принятый </w:t>
      </w:r>
      <w:r w:rsidR="00CD6EE5" w:rsidRPr="00300390">
        <w:rPr>
          <w:rFonts w:asciiTheme="majorBidi" w:hAnsiTheme="majorBidi" w:cstheme="majorBidi"/>
          <w:sz w:val="24"/>
          <w:szCs w:val="24"/>
        </w:rPr>
        <w:t xml:space="preserve">в июне </w:t>
      </w:r>
      <w:r w:rsidRPr="00300390">
        <w:rPr>
          <w:rFonts w:asciiTheme="majorBidi" w:hAnsiTheme="majorBidi" w:cstheme="majorBidi"/>
          <w:sz w:val="24"/>
          <w:szCs w:val="24"/>
        </w:rPr>
        <w:t xml:space="preserve">1999 г. </w:t>
      </w:r>
      <w:r w:rsidR="00CD6EE5" w:rsidRPr="00300390">
        <w:rPr>
          <w:rFonts w:asciiTheme="majorBidi" w:hAnsiTheme="majorBidi" w:cstheme="majorBidi"/>
          <w:sz w:val="24"/>
          <w:szCs w:val="24"/>
        </w:rPr>
        <w:t>Закон РК «Об образовании» закрепил конституционный принцип обязательности и бесплатности среднего образования, а также трехступенчатую систему средней общеобразовательной школы:</w:t>
      </w:r>
    </w:p>
    <w:p w:rsidR="00CD6EE5" w:rsidRDefault="00CD6EE5" w:rsidP="00CD6EE5">
      <w:pPr>
        <w:shd w:val="clear" w:color="auto" w:fill="FFFFFF"/>
        <w:spacing w:before="216"/>
        <w:ind w:left="29"/>
        <w:rPr>
          <w:rFonts w:asciiTheme="majorBidi" w:hAnsiTheme="majorBidi" w:cstheme="majorBidi"/>
          <w:color w:val="4F6228" w:themeColor="accent3" w:themeShade="80"/>
          <w:sz w:val="24"/>
          <w:szCs w:val="24"/>
        </w:rPr>
      </w:pPr>
      <w:r>
        <w:rPr>
          <w:rFonts w:asciiTheme="majorBidi" w:hAnsiTheme="majorBidi" w:cstheme="majorBidi"/>
          <w:noProof/>
          <w:color w:val="4F6228" w:themeColor="accent3" w:themeShade="80"/>
          <w:sz w:val="24"/>
          <w:szCs w:val="24"/>
        </w:rPr>
        <w:drawing>
          <wp:inline distT="0" distB="0" distL="0" distR="0">
            <wp:extent cx="5320476" cy="1145513"/>
            <wp:effectExtent l="76200" t="0" r="51624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:rsidR="007B7EB9" w:rsidRDefault="007B7EB9" w:rsidP="00CD6EE5">
      <w:pPr>
        <w:shd w:val="clear" w:color="auto" w:fill="FFFFFF"/>
        <w:spacing w:before="216"/>
        <w:ind w:left="29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Были определены пути получения среднего образования:</w:t>
      </w:r>
    </w:p>
    <w:p w:rsidR="001F576B" w:rsidRDefault="001F576B" w:rsidP="00CD6EE5">
      <w:pPr>
        <w:shd w:val="clear" w:color="auto" w:fill="FFFFFF"/>
        <w:spacing w:before="216"/>
        <w:ind w:left="29"/>
        <w:rPr>
          <w:rFonts w:asciiTheme="majorBidi" w:hAnsiTheme="majorBidi" w:cstheme="majorBidi"/>
          <w:color w:val="4F6228" w:themeColor="accent3" w:themeShade="80"/>
          <w:sz w:val="24"/>
          <w:szCs w:val="24"/>
        </w:rPr>
      </w:pPr>
      <w:r>
        <w:rPr>
          <w:rFonts w:asciiTheme="majorBidi" w:hAnsiTheme="majorBidi" w:cstheme="majorBidi"/>
          <w:noProof/>
          <w:color w:val="4F6228" w:themeColor="accent3" w:themeShade="80"/>
          <w:sz w:val="24"/>
          <w:szCs w:val="24"/>
        </w:rPr>
        <w:drawing>
          <wp:inline distT="0" distB="0" distL="0" distR="0">
            <wp:extent cx="5491054" cy="1668027"/>
            <wp:effectExtent l="76200" t="0" r="71546" b="0"/>
            <wp:docPr id="5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:rsidR="00001DB1" w:rsidRPr="00300390" w:rsidRDefault="00001DB1" w:rsidP="005D25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>В 2003 г. в Казахстане функционировали 8160 государственных общеобразовательных школ, из них 2016 городских и 6144 сельских. Численность учащихся школ, где преподавание велось на:</w:t>
      </w:r>
    </w:p>
    <w:p w:rsidR="00001DB1" w:rsidRPr="00300390" w:rsidRDefault="00001DB1" w:rsidP="005D254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>-</w:t>
      </w:r>
      <w:r w:rsidRPr="00300390">
        <w:rPr>
          <w:rFonts w:ascii="Times New Roman" w:hAnsi="Times New Roman" w:cs="Times New Roman"/>
          <w:spacing w:val="-4"/>
          <w:sz w:val="24"/>
        </w:rPr>
        <w:tab/>
        <w:t>казахском языке - 1 млн. 683 тыс. 700 чел.;</w:t>
      </w:r>
    </w:p>
    <w:p w:rsidR="00001DB1" w:rsidRPr="00300390" w:rsidRDefault="00001DB1" w:rsidP="005D254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>-</w:t>
      </w:r>
      <w:r w:rsidRPr="00300390">
        <w:rPr>
          <w:rFonts w:ascii="Times New Roman" w:hAnsi="Times New Roman" w:cs="Times New Roman"/>
          <w:spacing w:val="-4"/>
          <w:sz w:val="24"/>
        </w:rPr>
        <w:tab/>
        <w:t>русском языке-1 млн. 300 тыс. 200 чел.;</w:t>
      </w:r>
    </w:p>
    <w:p w:rsidR="00001DB1" w:rsidRPr="00300390" w:rsidRDefault="00001DB1" w:rsidP="005D254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>-</w:t>
      </w:r>
      <w:r w:rsidRPr="00300390">
        <w:rPr>
          <w:rFonts w:ascii="Times New Roman" w:hAnsi="Times New Roman" w:cs="Times New Roman"/>
          <w:spacing w:val="-4"/>
          <w:sz w:val="24"/>
        </w:rPr>
        <w:tab/>
        <w:t>узбекском языке - 87 тыс. 300 чел.;</w:t>
      </w:r>
    </w:p>
    <w:p w:rsidR="00001DB1" w:rsidRPr="00300390" w:rsidRDefault="00001DB1" w:rsidP="005D2541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>-</w:t>
      </w:r>
      <w:r w:rsidRPr="00300390">
        <w:rPr>
          <w:rFonts w:ascii="Times New Roman" w:hAnsi="Times New Roman" w:cs="Times New Roman"/>
          <w:spacing w:val="-4"/>
          <w:sz w:val="24"/>
        </w:rPr>
        <w:tab/>
        <w:t>уйгурском - 21 тыс. 500 человек.</w:t>
      </w:r>
    </w:p>
    <w:p w:rsidR="004E53A3" w:rsidRDefault="004E53A3" w:rsidP="005D25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pacing w:val="-4"/>
          <w:sz w:val="24"/>
        </w:rPr>
        <w:t xml:space="preserve">В 2004 г. </w:t>
      </w:r>
      <w:r w:rsidRPr="00300390">
        <w:rPr>
          <w:rFonts w:ascii="Times New Roman" w:hAnsi="Times New Roman" w:cs="Times New Roman"/>
          <w:sz w:val="24"/>
        </w:rPr>
        <w:t>была принята Концепция развития образования в Республике Казахстан до 2015 г., где предусматривается введение 12-летнего среднего образования, которое будет реализовываться на трех ступенях по формуле:</w:t>
      </w:r>
    </w:p>
    <w:p w:rsidR="00664415" w:rsidRDefault="00664415" w:rsidP="005D2541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E53A3" w:rsidRDefault="004E53A3" w:rsidP="004E53A3">
      <w:pPr>
        <w:shd w:val="clear" w:color="auto" w:fill="FFFFFF"/>
        <w:spacing w:line="230" w:lineRule="exact"/>
        <w:ind w:right="10" w:firstLine="426"/>
        <w:jc w:val="both"/>
        <w:rPr>
          <w:rFonts w:ascii="Times New Roman" w:hAnsi="Times New Roman" w:cs="Times New Roman"/>
          <w:color w:val="984806" w:themeColor="accent6" w:themeShade="80"/>
        </w:rPr>
      </w:pPr>
      <w:r>
        <w:rPr>
          <w:rFonts w:ascii="Times New Roman" w:hAnsi="Times New Roman" w:cs="Times New Roman"/>
          <w:noProof/>
          <w:color w:val="984806" w:themeColor="accent6" w:themeShade="8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266065</wp:posOffset>
            </wp:positionH>
            <wp:positionV relativeFrom="paragraph">
              <wp:posOffset>47625</wp:posOffset>
            </wp:positionV>
            <wp:extent cx="5104130" cy="763905"/>
            <wp:effectExtent l="0" t="38100" r="0" b="17145"/>
            <wp:wrapTight wrapText="bothSides">
              <wp:wrapPolygon edited="0">
                <wp:start x="564" y="-1077"/>
                <wp:lineTo x="484" y="22085"/>
                <wp:lineTo x="19912" y="22085"/>
                <wp:lineTo x="20074" y="22085"/>
                <wp:lineTo x="20880" y="17237"/>
                <wp:lineTo x="20880" y="16160"/>
                <wp:lineTo x="20960" y="16160"/>
                <wp:lineTo x="21041" y="8618"/>
                <wp:lineTo x="21122" y="4848"/>
                <wp:lineTo x="19993" y="-539"/>
                <wp:lineTo x="19348" y="-1077"/>
                <wp:lineTo x="564" y="-1077"/>
              </wp:wrapPolygon>
            </wp:wrapTight>
            <wp:docPr id="15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4" r:lo="rId25" r:qs="rId26" r:cs="rId27"/>
              </a:graphicData>
            </a:graphic>
          </wp:anchor>
        </w:drawing>
      </w:r>
    </w:p>
    <w:p w:rsidR="004E53A3" w:rsidRDefault="004E53A3" w:rsidP="004E53A3">
      <w:pPr>
        <w:shd w:val="clear" w:color="auto" w:fill="FFFFFF"/>
        <w:spacing w:line="230" w:lineRule="exact"/>
        <w:ind w:right="10" w:firstLine="426"/>
        <w:jc w:val="both"/>
        <w:rPr>
          <w:rFonts w:ascii="Times New Roman" w:hAnsi="Times New Roman" w:cs="Times New Roman"/>
          <w:color w:val="984806" w:themeColor="accent6" w:themeShade="80"/>
        </w:rPr>
      </w:pPr>
    </w:p>
    <w:p w:rsidR="004E53A3" w:rsidRPr="00300390" w:rsidRDefault="004E53A3" w:rsidP="004E53A3">
      <w:pPr>
        <w:shd w:val="clear" w:color="auto" w:fill="FFFFFF"/>
        <w:spacing w:line="230" w:lineRule="exact"/>
        <w:ind w:right="10" w:firstLine="426"/>
        <w:jc w:val="both"/>
        <w:rPr>
          <w:rFonts w:ascii="Times New Roman" w:hAnsi="Times New Roman" w:cs="Times New Roman"/>
        </w:rPr>
      </w:pPr>
    </w:p>
    <w:p w:rsidR="004E53A3" w:rsidRPr="00300390" w:rsidRDefault="004E53A3" w:rsidP="004E53A3">
      <w:pPr>
        <w:shd w:val="clear" w:color="auto" w:fill="FFFFFF"/>
        <w:spacing w:line="230" w:lineRule="exact"/>
        <w:ind w:right="10" w:firstLine="426"/>
        <w:jc w:val="both"/>
        <w:rPr>
          <w:rFonts w:ascii="Times New Roman" w:hAnsi="Times New Roman" w:cs="Times New Roman"/>
        </w:rPr>
      </w:pPr>
    </w:p>
    <w:p w:rsidR="00001DB1" w:rsidRPr="00300390" w:rsidRDefault="00001DB1" w:rsidP="006644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pacing w:val="-4"/>
          <w:sz w:val="24"/>
        </w:rPr>
      </w:pPr>
      <w:r w:rsidRPr="00300390">
        <w:rPr>
          <w:rFonts w:ascii="Times New Roman" w:hAnsi="Times New Roman" w:cs="Times New Roman"/>
          <w:sz w:val="24"/>
        </w:rPr>
        <w:t xml:space="preserve">К началу 2007—2008 учебного года 1-11 классы всех школ республики были обеспечены отечественными </w:t>
      </w:r>
      <w:r w:rsidRPr="00300390">
        <w:rPr>
          <w:rFonts w:ascii="Times New Roman" w:hAnsi="Times New Roman" w:cs="Times New Roman"/>
          <w:spacing w:val="-4"/>
          <w:sz w:val="24"/>
        </w:rPr>
        <w:t>учебниками и учебно-методическими комплексами. Программа "О подготовке и издании для общеобразовательных школ учебников и учебно-методических комплексов" предусматривает введение новых технологий, компьютерных программ для эффективного обучения казахскому языку.</w:t>
      </w:r>
    </w:p>
    <w:p w:rsidR="00001DB1" w:rsidRPr="00300390" w:rsidRDefault="00001DB1" w:rsidP="006644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z w:val="24"/>
        </w:rPr>
        <w:t>В 2008-09 гг. школы страны переходят на новую модель образования, ориентированную на результат. Сокращается количество предметов Госстандарта, уменьшена нагрузка, сделан акцент на развитие компетенции школьника.</w:t>
      </w:r>
    </w:p>
    <w:p w:rsidR="004E53A3" w:rsidRDefault="004E53A3" w:rsidP="006644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z w:val="24"/>
        </w:rPr>
        <w:lastRenderedPageBreak/>
        <w:t>В техническом и профессиональном образовании основным направлением деятельности является создание необходимых условий для обеспечения квалифицирован</w:t>
      </w:r>
      <w:r w:rsidRPr="00300390">
        <w:rPr>
          <w:rFonts w:ascii="Times New Roman" w:hAnsi="Times New Roman" w:cs="Times New Roman"/>
          <w:sz w:val="24"/>
        </w:rPr>
        <w:softHyphen/>
        <w:t>ной профессиональной подготовки обучающихся на уровне требований новейших технологий и в соответствии с развитием рынка труда. Предусматривается коренное структурное изменение и в звене высшего образования.</w:t>
      </w:r>
      <w:r w:rsidR="00001DB1" w:rsidRPr="00300390">
        <w:rPr>
          <w:rFonts w:ascii="Times New Roman" w:hAnsi="Times New Roman" w:cs="Times New Roman"/>
          <w:sz w:val="24"/>
        </w:rPr>
        <w:t xml:space="preserve"> На начало 2002/03 учебного года в стране насчитывалось 177 высших учебных заведений, в которых обучалось 597 тыс. 489 студентов. Частных высших учебных заведений было 127, в них обучались 257 тыс. юношей и девушек. В вузах введена трехступенчатая модель подготовки кадров: бакалавриат - магистратура -докторантура.</w:t>
      </w:r>
    </w:p>
    <w:p w:rsidR="00580126" w:rsidRPr="00300390" w:rsidRDefault="00580126" w:rsidP="0066441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:rsidR="00F84044" w:rsidRPr="00300390" w:rsidRDefault="00F84044" w:rsidP="00580126">
      <w:pPr>
        <w:shd w:val="clear" w:color="auto" w:fill="FFFFFF"/>
        <w:spacing w:after="0" w:line="230" w:lineRule="exact"/>
        <w:ind w:right="17" w:firstLine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00390">
        <w:rPr>
          <w:rFonts w:ascii="Times New Roman" w:hAnsi="Times New Roman" w:cs="Times New Roman"/>
          <w:b/>
          <w:bCs/>
          <w:sz w:val="24"/>
          <w:szCs w:val="24"/>
        </w:rPr>
        <w:t>Развитие науки: кардинальные изменения в области исследования общественно-гуманитарных дисциплин</w:t>
      </w:r>
    </w:p>
    <w:p w:rsidR="004046F4" w:rsidRPr="00580126" w:rsidRDefault="004046F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</w:rPr>
        <w:t xml:space="preserve">После </w:t>
      </w:r>
      <w:r w:rsidRPr="00580126">
        <w:rPr>
          <w:rFonts w:ascii="Times New Roman" w:hAnsi="Times New Roman" w:cs="Times New Roman"/>
          <w:sz w:val="24"/>
        </w:rPr>
        <w:t>получения независимости вследствие глубокого кризиса в экономике наука, культура, система образования республики столкнулись со многими трудностями.</w:t>
      </w:r>
    </w:p>
    <w:p w:rsidR="004046F4" w:rsidRPr="00580126" w:rsidRDefault="004046F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В последние годы Национальная академия наук Республики Казахстан по существу потеряла свой статус. Резко сократился штат многих его институтов, и в результате сузился круг проводимых научных исследований. Появилась опасность закрытия некоторых научных учреждений.</w:t>
      </w:r>
    </w:p>
    <w:p w:rsidR="00D23C66" w:rsidRPr="00580126" w:rsidRDefault="004046F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1991 г. является началом нового периода в развитии отечественной науки. 15 января 1992 г. принят закон "О научной и научно-технической</w:t>
      </w:r>
      <w:r w:rsidR="00336FB1" w:rsidRPr="00580126">
        <w:rPr>
          <w:rFonts w:ascii="Times New Roman" w:hAnsi="Times New Roman" w:cs="Times New Roman"/>
          <w:sz w:val="24"/>
        </w:rPr>
        <w:t xml:space="preserve"> политике Республики Казахстан". В январе 1993 г.</w:t>
      </w:r>
      <w:r w:rsidRPr="00580126">
        <w:rPr>
          <w:rFonts w:ascii="Times New Roman" w:hAnsi="Times New Roman" w:cs="Times New Roman"/>
          <w:sz w:val="24"/>
        </w:rPr>
        <w:t xml:space="preserve"> образовано Министерство науки и новых технологий. С </w:t>
      </w:r>
      <w:r w:rsidR="00336FB1" w:rsidRPr="00580126">
        <w:rPr>
          <w:rFonts w:ascii="Times New Roman" w:hAnsi="Times New Roman" w:cs="Times New Roman"/>
          <w:sz w:val="24"/>
        </w:rPr>
        <w:t xml:space="preserve">1993 г. введена государственная экспертиза </w:t>
      </w:r>
      <w:r w:rsidRPr="00580126">
        <w:rPr>
          <w:rFonts w:ascii="Times New Roman" w:hAnsi="Times New Roman" w:cs="Times New Roman"/>
          <w:sz w:val="24"/>
        </w:rPr>
        <w:t>научно-технических программ, финансируемых из государственного бюджета. Утвержден единый порядок регистрации отчетной документации по проведенным в республике открытым опытно-конструктивным</w:t>
      </w:r>
      <w:r w:rsidR="00336FB1" w:rsidRPr="00580126">
        <w:rPr>
          <w:rFonts w:ascii="Times New Roman" w:hAnsi="Times New Roman" w:cs="Times New Roman"/>
          <w:sz w:val="24"/>
        </w:rPr>
        <w:t xml:space="preserve"> проектно-технологическим работам, создана нормативно</w:t>
      </w:r>
      <w:r w:rsidRPr="00580126">
        <w:rPr>
          <w:rFonts w:ascii="Times New Roman" w:hAnsi="Times New Roman" w:cs="Times New Roman"/>
          <w:sz w:val="24"/>
        </w:rPr>
        <w:t>-правовая основа перевода</w:t>
      </w:r>
      <w:r w:rsidR="00336FB1" w:rsidRPr="00580126">
        <w:rPr>
          <w:rFonts w:ascii="Times New Roman" w:hAnsi="Times New Roman" w:cs="Times New Roman"/>
          <w:sz w:val="24"/>
        </w:rPr>
        <w:t xml:space="preserve"> </w:t>
      </w:r>
      <w:r w:rsidRPr="00580126">
        <w:rPr>
          <w:rFonts w:ascii="Times New Roman" w:hAnsi="Times New Roman" w:cs="Times New Roman"/>
          <w:sz w:val="24"/>
        </w:rPr>
        <w:t>финансирования научно-технических и опытно-конструктивных работ на программно-целевой метод.</w:t>
      </w:r>
      <w:r w:rsidR="00336FB1" w:rsidRPr="00580126">
        <w:rPr>
          <w:rFonts w:ascii="Times New Roman" w:hAnsi="Times New Roman" w:cs="Times New Roman"/>
          <w:sz w:val="24"/>
        </w:rPr>
        <w:t xml:space="preserve"> Одновременно сохраняется роль республиканской Академии наук не только как </w:t>
      </w:r>
      <w:r w:rsidR="00B02644" w:rsidRPr="00580126">
        <w:rPr>
          <w:rFonts w:ascii="Times New Roman" w:hAnsi="Times New Roman" w:cs="Times New Roman"/>
          <w:sz w:val="24"/>
        </w:rPr>
        <w:t>координирующего и регулирующего органа, но и как учреждения, осуществляющего непосредственное государственное руководство наукой. Более того статус Академии был повышен – она была преобразована в Национальную Академию наук.</w:t>
      </w:r>
      <w:r w:rsidR="00917F29" w:rsidRPr="00580126">
        <w:rPr>
          <w:rFonts w:ascii="Times New Roman" w:hAnsi="Times New Roman" w:cs="Times New Roman"/>
          <w:sz w:val="24"/>
        </w:rPr>
        <w:t xml:space="preserve"> А 9 февраля1994 г. Указом Президента РК объявлена высшим государственным научным учреждением, осуществляющим свою деятельность на принципах самоуправления. Были проведены альтернативные выборы Президента академии. Однако НАН РК не смогла эффективно самореформироваться в</w:t>
      </w:r>
      <w:r w:rsidR="00D23C66" w:rsidRPr="00580126">
        <w:rPr>
          <w:rFonts w:ascii="Times New Roman" w:hAnsi="Times New Roman" w:cs="Times New Roman"/>
          <w:sz w:val="24"/>
        </w:rPr>
        <w:t xml:space="preserve"> условиях</w:t>
      </w:r>
      <w:r w:rsidR="00917F29" w:rsidRPr="00580126">
        <w:rPr>
          <w:rFonts w:ascii="Times New Roman" w:hAnsi="Times New Roman" w:cs="Times New Roman"/>
          <w:sz w:val="24"/>
        </w:rPr>
        <w:t xml:space="preserve"> </w:t>
      </w:r>
      <w:r w:rsidR="00D23C66" w:rsidRPr="00580126">
        <w:rPr>
          <w:rFonts w:ascii="Times New Roman" w:hAnsi="Times New Roman" w:cs="Times New Roman"/>
          <w:sz w:val="24"/>
        </w:rPr>
        <w:t>новых рыночных отношений, возникла конкуренция между НАН и Министерством науки, что привело к новым кардинальным решениям в управлении наукой. В 1996 г. был создан новый единый орган Министерство науки</w:t>
      </w:r>
      <w:r w:rsidR="00300390" w:rsidRPr="00580126">
        <w:rPr>
          <w:rFonts w:ascii="Times New Roman" w:hAnsi="Times New Roman" w:cs="Times New Roman"/>
          <w:sz w:val="24"/>
        </w:rPr>
        <w:t xml:space="preserve"> </w:t>
      </w:r>
      <w:r w:rsidR="00D23C66" w:rsidRPr="00580126">
        <w:rPr>
          <w:rFonts w:ascii="Times New Roman" w:hAnsi="Times New Roman" w:cs="Times New Roman"/>
          <w:sz w:val="24"/>
        </w:rPr>
        <w:t>-</w:t>
      </w:r>
      <w:r w:rsidR="00300390" w:rsidRPr="00580126">
        <w:rPr>
          <w:rFonts w:ascii="Times New Roman" w:hAnsi="Times New Roman" w:cs="Times New Roman"/>
          <w:sz w:val="24"/>
        </w:rPr>
        <w:t xml:space="preserve"> </w:t>
      </w:r>
      <w:r w:rsidR="00D23C66" w:rsidRPr="00580126">
        <w:rPr>
          <w:rFonts w:ascii="Times New Roman" w:hAnsi="Times New Roman" w:cs="Times New Roman"/>
          <w:sz w:val="24"/>
        </w:rPr>
        <w:t>Академия наук, но оно оказалось недолговечным и по Указу Президента РК Н.Назарбаева от 24 октября 2003 г. Национальная Академия наук Республики Казахстан была реорганизована в общественное объединение.</w:t>
      </w:r>
    </w:p>
    <w:p w:rsidR="004046F4" w:rsidRPr="00580126" w:rsidRDefault="004046F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Результаты работ, проведенных в научно-технической сфере, были показаны на выставке в Астане в феврале 1998 г. Составлены проекты государственных программ по развитию в стране машиностроения, атомной промышленности и энергетики, а также заключени</w:t>
      </w:r>
      <w:r w:rsidR="00336FB1" w:rsidRPr="00580126">
        <w:rPr>
          <w:rFonts w:ascii="Times New Roman" w:hAnsi="Times New Roman" w:cs="Times New Roman"/>
          <w:sz w:val="24"/>
        </w:rPr>
        <w:t>е о развитии в республике горно</w:t>
      </w:r>
      <w:r w:rsidRPr="00580126">
        <w:rPr>
          <w:rFonts w:ascii="Times New Roman" w:hAnsi="Times New Roman" w:cs="Times New Roman"/>
          <w:sz w:val="24"/>
        </w:rPr>
        <w:t>-металлургического комплекса.</w:t>
      </w:r>
    </w:p>
    <w:p w:rsidR="000C1EE5" w:rsidRPr="00580126" w:rsidRDefault="004046F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Ученые республики внесли свой вклад в обеспечение процессов государственного управления, с древних времен до наших дней исследована история Казахстана, казахской философии, в контексте взаимовлияния восточной и западной культур составлены новая философия и методология науки, исследованы развитие конституционного процесса в Республике Казахстан, евразийская интеграция, геополитика, подготовлен прогноз демографического развития.</w:t>
      </w:r>
      <w:r w:rsidR="000C1EE5" w:rsidRPr="00580126">
        <w:rPr>
          <w:rFonts w:ascii="Times New Roman" w:hAnsi="Times New Roman" w:cs="Times New Roman"/>
          <w:sz w:val="24"/>
        </w:rPr>
        <w:t xml:space="preserve"> </w:t>
      </w:r>
    </w:p>
    <w:p w:rsidR="004972F4" w:rsidRPr="00300390" w:rsidRDefault="000C1EE5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00390">
        <w:rPr>
          <w:rFonts w:ascii="Times New Roman" w:hAnsi="Times New Roman" w:cs="Times New Roman"/>
        </w:rPr>
        <w:t xml:space="preserve">Закон "О </w:t>
      </w:r>
      <w:r w:rsidRPr="00580126">
        <w:rPr>
          <w:rFonts w:ascii="Times New Roman" w:hAnsi="Times New Roman" w:cs="Times New Roman"/>
          <w:sz w:val="24"/>
        </w:rPr>
        <w:t>науке</w:t>
      </w:r>
      <w:r w:rsidRPr="00300390">
        <w:rPr>
          <w:rFonts w:ascii="Times New Roman" w:hAnsi="Times New Roman" w:cs="Times New Roman"/>
        </w:rPr>
        <w:t>", принятый 12 июля 2001 г. стал основой дальнейшего совершенствования управления, организации инновационных и исследовательских процессов, подготовки кадров, интеграции отечественной науки в мировое научное сообщество.</w:t>
      </w:r>
    </w:p>
    <w:p w:rsidR="00F84044" w:rsidRPr="00580126" w:rsidRDefault="00F8404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</w:rPr>
        <w:lastRenderedPageBreak/>
        <w:t xml:space="preserve">С 1997 г. велась политика так называемой «оптимизации» бюджетных организаций, в результате которой в </w:t>
      </w:r>
      <w:r w:rsidRPr="00580126">
        <w:rPr>
          <w:rFonts w:ascii="Times New Roman" w:hAnsi="Times New Roman" w:cs="Times New Roman"/>
          <w:sz w:val="24"/>
        </w:rPr>
        <w:t>1997—1998 гг. было закрыто множество школ, дошкольных учреждений, библиотек, медицинских объектов. Эти же причины привели в плачевное состояние филармонии и концертно-гастрольные организации, дома культуры, клубы. Был закрыт несколько лет на ремонт Государственный Академический театр оперы и балета.</w:t>
      </w:r>
    </w:p>
    <w:p w:rsidR="00F84044" w:rsidRPr="00580126" w:rsidRDefault="00F84044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Положительные изменения в экономике позволили решать проблемы духовной сферы. В годы независимости стало развиваться издательское дело. Ежегодно выходили в свет новые тома энциклопедических изданий, которые содержали обширные сведения о родной земле, ее истории и культуре. Среди них - Национальная   энцикл</w:t>
      </w:r>
      <w:r w:rsidR="00AC03B0" w:rsidRPr="00580126">
        <w:rPr>
          <w:rFonts w:ascii="Times New Roman" w:hAnsi="Times New Roman" w:cs="Times New Roman"/>
          <w:sz w:val="24"/>
        </w:rPr>
        <w:t>опедия   «Казахстан»   (к   2007 г. вышло 10</w:t>
      </w:r>
      <w:r w:rsidRPr="00580126">
        <w:rPr>
          <w:rFonts w:ascii="Times New Roman" w:hAnsi="Times New Roman" w:cs="Times New Roman"/>
          <w:sz w:val="24"/>
        </w:rPr>
        <w:t xml:space="preserve"> томов), многотомная "История Казахстана" и "Антология казахского фольклора". К 10-летию независимости Казахстана вышел энциклопедический справочник "Республика Казахстан".</w:t>
      </w:r>
    </w:p>
    <w:p w:rsidR="00AC03B0" w:rsidRPr="00580126" w:rsidRDefault="00AC03B0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В 2004 г. создана Национальная академическая библиотека РК. Из территории Монголии привезена копия памятника Культегин и установлена в Евразийском университете им. Л. Гумилёва.</w:t>
      </w:r>
    </w:p>
    <w:p w:rsidR="00AF169F" w:rsidRPr="00580126" w:rsidRDefault="00AF169F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Приобретение независимости Республики Казахстан играло важную роль в изменении массового сознания, возрождении национальных традиций, восстановлении исторической памяти. Объявление Указом президента 1997 г. Годом межнационального согласия и памяти жертв политиче</w:t>
      </w:r>
      <w:r w:rsidRPr="00580126">
        <w:rPr>
          <w:rFonts w:ascii="Times New Roman" w:hAnsi="Times New Roman" w:cs="Times New Roman"/>
          <w:sz w:val="24"/>
        </w:rPr>
        <w:softHyphen/>
        <w:t>ских репрессий, 1998 г. — Годом единства народов и национальной истории, 1999 г. — Годом единства и преемственности поколений способствовало переосмыс</w:t>
      </w:r>
      <w:r w:rsidRPr="00580126">
        <w:rPr>
          <w:rFonts w:ascii="Times New Roman" w:hAnsi="Times New Roman" w:cs="Times New Roman"/>
          <w:sz w:val="24"/>
        </w:rPr>
        <w:softHyphen/>
        <w:t>лению пути развития общества через повышение массо</w:t>
      </w:r>
      <w:r w:rsidRPr="00580126">
        <w:rPr>
          <w:rFonts w:ascii="Times New Roman" w:hAnsi="Times New Roman" w:cs="Times New Roman"/>
          <w:sz w:val="24"/>
        </w:rPr>
        <w:softHyphen/>
        <w:t>вого сознания, обнародование «белых пятен» истории.</w:t>
      </w:r>
    </w:p>
    <w:p w:rsidR="00AF169F" w:rsidRPr="007F4225" w:rsidRDefault="00AF169F" w:rsidP="0058012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580126">
        <w:rPr>
          <w:rFonts w:ascii="Times New Roman" w:hAnsi="Times New Roman" w:cs="Times New Roman"/>
          <w:sz w:val="24"/>
        </w:rPr>
        <w:t>В результате объемных и системно проведенных науч</w:t>
      </w:r>
      <w:r w:rsidRPr="00580126">
        <w:rPr>
          <w:rFonts w:ascii="Times New Roman" w:hAnsi="Times New Roman" w:cs="Times New Roman"/>
          <w:sz w:val="24"/>
        </w:rPr>
        <w:softHyphen/>
        <w:t>но-исследовательских работ народу были возвращен</w:t>
      </w:r>
      <w:r w:rsidRPr="00300390">
        <w:rPr>
          <w:rFonts w:ascii="Times New Roman" w:hAnsi="Times New Roman" w:cs="Times New Roman"/>
          <w:sz w:val="24"/>
          <w:szCs w:val="24"/>
        </w:rPr>
        <w:t>ы имена героев, насильно стертых в его сознании за годы тоталитаризма. Это имена сотен исторических лич</w:t>
      </w:r>
      <w:r w:rsidRPr="00300390">
        <w:rPr>
          <w:rFonts w:ascii="Times New Roman" w:hAnsi="Times New Roman" w:cs="Times New Roman"/>
          <w:sz w:val="24"/>
          <w:szCs w:val="24"/>
        </w:rPr>
        <w:softHyphen/>
        <w:t xml:space="preserve">ностей — государственных и общественных деятелей, батыров, </w:t>
      </w:r>
      <w:r w:rsidRPr="007F4225">
        <w:rPr>
          <w:rFonts w:ascii="Times New Roman" w:hAnsi="Times New Roman" w:cs="Times New Roman"/>
          <w:sz w:val="24"/>
        </w:rPr>
        <w:t>защищавших свой народ и землю от иноземных захватчиков. Жизненный путь этих людей теперь стал примером для подрастающего поколения.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Были заложены основы научной истории независимого Казахстана.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В 1995 г. правительство республики одобрило Концепцию формирования исторического сознания в Республике Казахстан. В ней были определены приоритеты развития отечественной исторической науки. Ученые Института истории и этнологии им. Ш. Уалиханова Национальной академии наук, Института археологии им. А.Маргулана вместе с коллегами из вузов приступили к изданию многотомной истории Казахстана. Вышел однотомник истории Казахстана на английском языке. С 1998 г. Институт истории и этнологии им. Ш.Уалиханова Национальной академии наук начал выпускать журнал «Отан тарихы» («История Отечества»). На формирование новых взглядов на историю значительно повлияли журнал «Казак тарихы», издание КазГНУ им. аль-Фараби «Хабаршы» (историческая серия). Книга действительного члена НАН Н.Назарбаева «Тарих толкынында» («В потоке истории»), вышедшая в 1999 г., была оценена как значительный вклад в дело формирования нового взгляда на прошлое и будущее нации и государства с позиций общечеловеческих ценностей.</w:t>
      </w:r>
    </w:p>
    <w:p w:rsidR="000C1EE5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Произошли значительные изменения в духовной сфере.</w:t>
      </w:r>
      <w:r w:rsidR="000C1EE5" w:rsidRPr="007F4225">
        <w:rPr>
          <w:rFonts w:ascii="Times New Roman" w:hAnsi="Times New Roman" w:cs="Times New Roman"/>
          <w:sz w:val="24"/>
        </w:rPr>
        <w:t xml:space="preserve"> Широкий международный резонанс в рамках</w:t>
      </w:r>
      <w:r w:rsidR="000C1EE5" w:rsidRPr="00300390">
        <w:rPr>
          <w:rFonts w:asciiTheme="majorBidi" w:hAnsiTheme="majorBidi" w:cstheme="majorBidi"/>
          <w:sz w:val="24"/>
          <w:szCs w:val="24"/>
        </w:rPr>
        <w:t xml:space="preserve"> ЮНЕСКО получили празднования юбилеев в честь великих людей казахского </w:t>
      </w:r>
      <w:r w:rsidR="000C1EE5" w:rsidRPr="007F4225">
        <w:rPr>
          <w:rFonts w:ascii="Times New Roman" w:hAnsi="Times New Roman" w:cs="Times New Roman"/>
          <w:sz w:val="24"/>
        </w:rPr>
        <w:t>народа</w:t>
      </w:r>
      <w:r w:rsidR="00300390" w:rsidRPr="007F4225">
        <w:rPr>
          <w:rFonts w:ascii="Times New Roman" w:hAnsi="Times New Roman" w:cs="Times New Roman"/>
          <w:sz w:val="24"/>
        </w:rPr>
        <w:t xml:space="preserve"> и великих событий отечественной истории</w:t>
      </w:r>
      <w:r w:rsidR="000C1EE5" w:rsidRPr="007F4225">
        <w:rPr>
          <w:rFonts w:ascii="Times New Roman" w:hAnsi="Times New Roman" w:cs="Times New Roman"/>
          <w:sz w:val="24"/>
        </w:rPr>
        <w:t>:</w:t>
      </w:r>
    </w:p>
    <w:p w:rsidR="00300390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1995 г. - 150-летие великого Абая Кунанбаева;</w:t>
      </w:r>
      <w:r w:rsidR="00300390" w:rsidRPr="007F4225">
        <w:rPr>
          <w:rFonts w:ascii="Times New Roman" w:hAnsi="Times New Roman" w:cs="Times New Roman"/>
          <w:sz w:val="24"/>
        </w:rPr>
        <w:t xml:space="preserve"> </w:t>
      </w:r>
    </w:p>
    <w:p w:rsidR="000C1EE5" w:rsidRPr="007F4225" w:rsidRDefault="00300390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1995 г. - 50-летие Победы в Великой Отечест</w:t>
      </w:r>
      <w:r w:rsidRPr="007F4225">
        <w:rPr>
          <w:rFonts w:ascii="Times New Roman" w:hAnsi="Times New Roman" w:cs="Times New Roman"/>
          <w:sz w:val="24"/>
        </w:rPr>
        <w:softHyphen/>
        <w:t>венной войне</w:t>
      </w:r>
      <w:r w:rsidR="0093154B" w:rsidRPr="007F4225">
        <w:rPr>
          <w:rFonts w:ascii="Times New Roman" w:hAnsi="Times New Roman" w:cs="Times New Roman"/>
          <w:sz w:val="24"/>
        </w:rPr>
        <w:t>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1996 г. - 150-летие Жамбыла Жабаева;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1997 г. - 100-летие Мухтара Ауэзова;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1998 г. - 500-летие Мухаммед Хайдара Дулати;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1999 г.- 100-летие Каныша Сатпаева;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2000 г. - Год поддержки культуры;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2000 г. - 1500-летие древнего Туркестана;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lastRenderedPageBreak/>
        <w:t>2002 г. - 2000 летие древнего Тараза;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2003 г. - 200 летие Махамбета Утемисова;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2003 г. - 100 летие Алкея Маргулана;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2004 г. - 100 летие Абылхана Кастеева;</w:t>
      </w:r>
    </w:p>
    <w:p w:rsidR="000C1EE5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2005 г. - 160-летие Абая Кунанбаева;</w:t>
      </w:r>
    </w:p>
    <w:p w:rsidR="0093154B" w:rsidRPr="007F4225" w:rsidRDefault="000C1EE5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2005 г. - 170-летие Шокана Уалиханова;</w:t>
      </w:r>
    </w:p>
    <w:p w:rsidR="000C1EE5" w:rsidRPr="007F4225" w:rsidRDefault="0093154B" w:rsidP="007F4225">
      <w:pPr>
        <w:pStyle w:val="a5"/>
        <w:numPr>
          <w:ilvl w:val="0"/>
          <w:numId w:val="20"/>
        </w:numPr>
        <w:shd w:val="clear" w:color="auto" w:fill="FFFFFF"/>
        <w:spacing w:after="0" w:line="240" w:lineRule="auto"/>
        <w:ind w:left="426"/>
        <w:jc w:val="both"/>
        <w:rPr>
          <w:rFonts w:asciiTheme="majorBidi" w:hAnsiTheme="majorBidi" w:cstheme="majorBidi"/>
          <w:sz w:val="24"/>
          <w:szCs w:val="24"/>
        </w:rPr>
      </w:pPr>
      <w:r w:rsidRPr="007F4225">
        <w:rPr>
          <w:rFonts w:ascii="Times New Roman" w:hAnsi="Times New Roman" w:cs="Times New Roman"/>
          <w:sz w:val="24"/>
        </w:rPr>
        <w:t>2005 г. - 60-летие Победы</w:t>
      </w:r>
      <w:r w:rsidRPr="007F4225">
        <w:rPr>
          <w:rFonts w:asciiTheme="majorBidi" w:hAnsiTheme="majorBidi" w:cstheme="majorBidi"/>
          <w:sz w:val="24"/>
          <w:szCs w:val="24"/>
        </w:rPr>
        <w:t xml:space="preserve"> в Великой Отечественной войне</w:t>
      </w:r>
      <w:r w:rsidR="000C1EE5" w:rsidRPr="007F4225">
        <w:rPr>
          <w:rFonts w:asciiTheme="majorBidi" w:hAnsiTheme="majorBidi" w:cstheme="majorBidi"/>
          <w:sz w:val="24"/>
          <w:szCs w:val="24"/>
        </w:rPr>
        <w:t xml:space="preserve"> и др.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300390">
        <w:rPr>
          <w:rFonts w:ascii="Times New Roman" w:hAnsi="Times New Roman" w:cs="Times New Roman"/>
          <w:sz w:val="24"/>
          <w:szCs w:val="24"/>
        </w:rPr>
        <w:t xml:space="preserve">150-летие </w:t>
      </w:r>
      <w:r w:rsidRPr="007F4225">
        <w:rPr>
          <w:rFonts w:ascii="Times New Roman" w:hAnsi="Times New Roman" w:cs="Times New Roman"/>
          <w:sz w:val="24"/>
        </w:rPr>
        <w:t>со дня рождения Абая, великого казахского поэта, мыслителя и гуманиста, стало поистине всенародным праздником. Научные конференции и праздничные мероприятия, посвященные Абаю, прошли в Москве, Стамбуле, Париже, Лондоне, Алматы, Семипалатинске и на родине поэта, у подножья Чингизских гор. 9 августа 1995 г. в Алматы прошло торжественное собрание. На нем с докладом выступил Президент Казахстана Н.А. Назарбаев.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В этом мероприятии приняли участие делегация ЮНЕСКО во главе с Ф.Майором, гости из стран СНГ и представители зарубежной казахской диаспоры.     Были    изданы    множество    исследовательских    работ, художественных   произведений,    а   также   произведения   самого   Абая. Вышла  в  свет  энциклопедия  «Абай».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z w:val="24"/>
        </w:rPr>
        <w:t>1996 г. был годом великого акына Жамбыла Жабаева. Праздничные мероприятия, посвященные Жамбылу, прошли в Алматы, других городах, в селе Узынагаш (Алматинская область) — на родине поэта. Прошел рес</w:t>
      </w:r>
      <w:r w:rsidRPr="00300390">
        <w:rPr>
          <w:rFonts w:ascii="Times New Roman" w:hAnsi="Times New Roman" w:cs="Times New Roman"/>
          <w:sz w:val="24"/>
        </w:rPr>
        <w:softHyphen/>
        <w:t>публиканский конкурс акынов — айтыс, посвященный юбилею. В Алматы был установлен памятник, сняты документальные и художественные фильмы.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z w:val="24"/>
        </w:rPr>
        <w:t>В 1997 г. на высоком уровне прошел 100-летний юбилей Мухтара Омархановича Ауэзова — великого писателя, ученого. Интеллигенция Алматы, Парижа, Москвы, Санкт-Петербурга, Семипалатинска высоко оценила вклад М.Ауэзова в развитие мировой культуры и литературы. В Алматы, научных центрах Средней Азии и России прошли научно-теоретические конференции, симпозиумы, семинары, посвященные творческому и научному наследию М.Ауэзова.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7F4225">
        <w:rPr>
          <w:rFonts w:ascii="Times New Roman" w:hAnsi="Times New Roman" w:cs="Times New Roman"/>
          <w:sz w:val="24"/>
        </w:rPr>
        <w:t>Начало издаваться 50-томное собрание сочинений М.Ауэзова. В здании научно-культурного центра «Дом Ауэзова» прошел капитальный ремонт, были созданы новые залы. Вышли в свет книга о писателе «Мир Мухтара Ауэзова» («Мухтар Эуезов элемi»), работы исследователей наследия З.Кабдолова, Л.Ауэзовой, З.Ахметова, М.Мырзахметова, Т.Журтбаева, Б.Кундакбаева  и др.</w:t>
      </w:r>
    </w:p>
    <w:p w:rsidR="00AF169F" w:rsidRPr="007F4225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300390">
        <w:rPr>
          <w:rFonts w:ascii="Times New Roman" w:hAnsi="Times New Roman" w:cs="Times New Roman"/>
          <w:sz w:val="24"/>
        </w:rPr>
        <w:t>В 1999 г. в республике прошло событие, обогатившее духовную жизнь страны, — 100</w:t>
      </w:r>
      <w:r w:rsidRPr="007F4225">
        <w:rPr>
          <w:rFonts w:ascii="Times New Roman" w:hAnsi="Times New Roman" w:cs="Times New Roman"/>
          <w:sz w:val="24"/>
        </w:rPr>
        <w:t>-</w:t>
      </w:r>
      <w:r w:rsidRPr="00300390">
        <w:rPr>
          <w:rFonts w:ascii="Times New Roman" w:hAnsi="Times New Roman" w:cs="Times New Roman"/>
          <w:sz w:val="24"/>
        </w:rPr>
        <w:t>летний юбилей ученого планетарного масштаба, первого президента и основателя Академии наук Казахстана Каныша Имантаевича Сатпаева. Правительство Казахстана в 1998 г. приняло специальное постановление «Об увековечении имени К.И.Сатпаева». В этом постановлении были указаны мероприятия по проведению 100-летнего юбилея К.Сатпаева. 25 ноября 1998 г. в Павлодаре, на родине ученого, прошло собрание, где обсуждался ход подготовки к празднованию юбилея.</w:t>
      </w:r>
    </w:p>
    <w:p w:rsidR="00AF169F" w:rsidRPr="00300390" w:rsidRDefault="00AF169F" w:rsidP="007F422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0390">
        <w:rPr>
          <w:rFonts w:ascii="Times New Roman" w:hAnsi="Times New Roman" w:cs="Times New Roman"/>
          <w:sz w:val="24"/>
        </w:rPr>
        <w:t>Были организованы научные конференции «Уроки Сатпаева», «К.И.Сатпаев и современность», научные семинары среди студентов и учащихся старших классов. В Алматы, Жезказгане, Павлодаре, Астане, Семипа</w:t>
      </w:r>
      <w:r w:rsidRPr="00300390">
        <w:rPr>
          <w:rFonts w:ascii="Times New Roman" w:hAnsi="Times New Roman" w:cs="Times New Roman"/>
          <w:sz w:val="24"/>
        </w:rPr>
        <w:softHyphen/>
        <w:t>латинске прошли научно-теоретические и практические конференции.   С   13   по   23   апреля   1999   г.   в   штаб-квартире ЮНЕСКО в Париже прошла выставка, посвященная Сатпаеву, на тему: «Наука Казахстана — вчера и сегодня».</w:t>
      </w:r>
      <w:r w:rsidR="0093154B">
        <w:rPr>
          <w:rFonts w:ascii="Times New Roman" w:hAnsi="Times New Roman" w:cs="Times New Roman"/>
          <w:sz w:val="24"/>
        </w:rPr>
        <w:t xml:space="preserve"> </w:t>
      </w:r>
      <w:r w:rsidRPr="00300390">
        <w:rPr>
          <w:rFonts w:ascii="Times New Roman" w:hAnsi="Times New Roman" w:cs="Times New Roman"/>
          <w:sz w:val="24"/>
          <w:szCs w:val="24"/>
        </w:rPr>
        <w:t xml:space="preserve">В юбилейный год были изданы первые тома новой редакции собрания сочинений К.Сатпаева. Вышли также книги: роман Медеу Сарсеке «Казаклын, Канышы», сборник «Мир Сатпаева», «Академик К.И.Сатпаев и его современники», «Наследие К.Сатпаева в общественных науках» Г.Батырбекова и «Свет очага» Ш.К.Сатпаевой. Читатели познакомились также со сборниками документов «Академик К.Сатпаев. Из писем и записей» и научных статей «К.Сатпаев и общественные </w:t>
      </w:r>
      <w:r w:rsidRPr="00300390">
        <w:rPr>
          <w:rFonts w:ascii="Times New Roman" w:hAnsi="Times New Roman" w:cs="Times New Roman"/>
          <w:sz w:val="24"/>
          <w:szCs w:val="24"/>
        </w:rPr>
        <w:lastRenderedPageBreak/>
        <w:t>науки Казахстана». В Алматы и Жезказгане были установлены памятники ученому. Были реконструированы музеи Сатпаева в Баянауле,  Жезказгане и Карсакпае.</w:t>
      </w:r>
    </w:p>
    <w:p w:rsidR="00AF169F" w:rsidRPr="00DE77C9" w:rsidRDefault="00AF169F" w:rsidP="0054662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662C">
        <w:rPr>
          <w:rFonts w:ascii="Times New Roman" w:hAnsi="Times New Roman" w:cs="Times New Roman"/>
          <w:sz w:val="24"/>
          <w:szCs w:val="24"/>
        </w:rPr>
        <w:t>Юбилеи великих сынов казахского народа стали всенародными праздниками. Они позволили еще более сблизиться</w:t>
      </w:r>
      <w:r w:rsidRPr="00DE77C9">
        <w:rPr>
          <w:rFonts w:ascii="Times New Roman" w:hAnsi="Times New Roman" w:cs="Times New Roman"/>
          <w:sz w:val="24"/>
          <w:szCs w:val="24"/>
        </w:rPr>
        <w:t xml:space="preserve"> народам, населяющим Казахстан.</w:t>
      </w:r>
    </w:p>
    <w:p w:rsidR="00AF169F" w:rsidRPr="00DE77C9" w:rsidRDefault="0068646A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b/>
          <w:sz w:val="24"/>
          <w:szCs w:val="24"/>
        </w:rPr>
        <w:tab/>
      </w:r>
      <w:r w:rsidR="00AF169F" w:rsidRPr="00DE77C9">
        <w:rPr>
          <w:rFonts w:ascii="Times New Roman" w:hAnsi="Times New Roman" w:cs="Times New Roman"/>
          <w:b/>
          <w:sz w:val="24"/>
          <w:szCs w:val="24"/>
        </w:rPr>
        <w:t>Литература и искусство</w:t>
      </w:r>
      <w:r w:rsidRPr="00DE77C9">
        <w:rPr>
          <w:rFonts w:ascii="Times New Roman" w:hAnsi="Times New Roman" w:cs="Times New Roman"/>
          <w:sz w:val="24"/>
          <w:szCs w:val="24"/>
        </w:rPr>
        <w:tab/>
      </w:r>
    </w:p>
    <w:p w:rsidR="00AC03B0" w:rsidRPr="00DE77C9" w:rsidRDefault="00AC03B0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Искусство и литература 90-х гг. переживали полосу своего освобождения от идеологических запретов.</w:t>
      </w:r>
      <w:r w:rsidRPr="00DE77C9">
        <w:rPr>
          <w:rFonts w:ascii="Times New Roman" w:hAnsi="Times New Roman" w:cs="Times New Roman"/>
          <w:sz w:val="24"/>
          <w:szCs w:val="24"/>
        </w:rPr>
        <w:tab/>
        <w:t>Значительно усилился интерес людей к своему историческому прошлому, временам культа личности. Трудной судьбе казахской интел</w:t>
      </w:r>
      <w:r w:rsidRPr="00DE77C9">
        <w:rPr>
          <w:rFonts w:ascii="Times New Roman" w:hAnsi="Times New Roman" w:cs="Times New Roman"/>
          <w:sz w:val="24"/>
          <w:szCs w:val="24"/>
        </w:rPr>
        <w:softHyphen/>
        <w:t>лигенции и крестьянства посвятили свои произведения такие писатели, как М. Магауин, А. Кекильбаев, С. Жунусов, К. Жумадилов, С. Сматаев, С. Елубаев. Их книги стали очень популярными в народе. Сложные вопросы бытия, взаимоотношения личности и общества были глубоко исследованы в трудах И. Щеголихина, А. Сейдимбекова, Г. Толмачева, Р. Сейсенбаева и др.</w:t>
      </w:r>
    </w:p>
    <w:p w:rsidR="00AC03B0" w:rsidRPr="00DE77C9" w:rsidRDefault="00AC03B0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154B">
        <w:rPr>
          <w:rFonts w:ascii="Times New Roman" w:hAnsi="Times New Roman" w:cs="Times New Roman"/>
          <w:sz w:val="24"/>
          <w:szCs w:val="24"/>
        </w:rPr>
        <w:t xml:space="preserve">Народный писатель О.Сулейменов опубликовал произведение «Язык письма», являющееся итогом его многолетнего труда, где исследуются закономерности развития языка на </w:t>
      </w:r>
      <w:r w:rsidRPr="00DE77C9">
        <w:rPr>
          <w:rFonts w:ascii="Times New Roman" w:hAnsi="Times New Roman" w:cs="Times New Roman"/>
          <w:sz w:val="24"/>
          <w:szCs w:val="24"/>
        </w:rPr>
        <w:t xml:space="preserve">примере распространенных мировых и национальных языков.  </w:t>
      </w:r>
    </w:p>
    <w:p w:rsidR="00AC03B0" w:rsidRPr="00DE77C9" w:rsidRDefault="00AC03B0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Книга видного поэта М.Шаханова «Заблуждение цивилизации» стала известна далеко за пределами родины. В романе в стихах автор с глубоким сожалением говорит о деградации человеческой души, потере ценностей, замене их мнимыми, о том, как люди отошли от гуманистических принципов во всех сферах деятельности, вследствие чего цивилизация приходит к духовному банкротству.</w:t>
      </w:r>
    </w:p>
    <w:p w:rsidR="00AC03B0" w:rsidRPr="00DE77C9" w:rsidRDefault="00AC03B0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В рамках мероприятий, связанных с проведением Года Казахстана в России (2003 г.) и Года России в Казахстане (2004 г.), популярные произведения казахских писателей были опубликованы на русском языке в России. Библиотеки Казахстана пополнились новыми произведениями российских авторов.</w:t>
      </w:r>
    </w:p>
    <w:p w:rsidR="00AC03B0" w:rsidRPr="00DE77C9" w:rsidRDefault="00AC03B0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Наибольший интерес у читателей вызвали роман А.Нурпеисова о трагическом положении Аральского моря и судьбах жителей этого региона «Последний долг», последние две книги тетралогии «Кызыл жебе» («Красная стрела») Ш.Муртазы, философское эссе М.Магауина «Мен», роман-дилогия «Дарабоз» К.Жумадилова, поэтические произведения К.Мырза-Али, Т.Медетбекова, И.Оразбаева и др.</w:t>
      </w:r>
    </w:p>
    <w:p w:rsidR="00332AFC" w:rsidRPr="00DE77C9" w:rsidRDefault="00332AFC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Новая опера композитора Е. Рахмадиева «Абылай хан», написанная на либретто А. Кекилбаева, была признана как достижение данного жанра. В области классической музыки А.Мусаходжаева, М.Мухамедкызы, Н.Усенбаева и другие достигли значительных творческих успехов.</w:t>
      </w:r>
    </w:p>
    <w:p w:rsidR="00AC03B0" w:rsidRPr="00DE77C9" w:rsidRDefault="00332AFC" w:rsidP="00DE77C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Громадной популярностью пользуются</w:t>
      </w:r>
      <w:r w:rsidR="00AC03B0" w:rsidRPr="00DE77C9">
        <w:rPr>
          <w:rFonts w:ascii="Times New Roman" w:hAnsi="Times New Roman" w:cs="Times New Roman"/>
          <w:sz w:val="24"/>
          <w:szCs w:val="24"/>
        </w:rPr>
        <w:t xml:space="preserve"> у населения республики регулярно проводимые айтысы. Дошедший до настоящего времени этот древний вид искусства подарил миру множество талантливых имен: К. Абилева. М. Кокенова, Е. Аскарова, А. Беркенова, А. Калибекова и других.</w:t>
      </w:r>
    </w:p>
    <w:p w:rsidR="00AC03B0" w:rsidRPr="00300390" w:rsidRDefault="00AC03B0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DE77C9">
        <w:rPr>
          <w:rFonts w:ascii="Times New Roman" w:hAnsi="Times New Roman" w:cs="Times New Roman"/>
          <w:sz w:val="24"/>
          <w:szCs w:val="24"/>
        </w:rPr>
        <w:t>К 1991 г. в Казахстане функционировало 48 профессиональных   театров,   работающих   на пяти языках, 26 концертных организаций, свыше 9 тысяч клубов, около 10 тысяч массовых библиотек, 145 музеев. В Алматы работали</w:t>
      </w:r>
      <w:r w:rsidRPr="00DE77C9">
        <w:rPr>
          <w:rFonts w:ascii="Times New Roman" w:hAnsi="Times New Roman" w:cs="Times New Roman"/>
          <w:sz w:val="24"/>
          <w:szCs w:val="24"/>
        </w:rPr>
        <w:tab/>
        <w:t>творческие</w:t>
      </w:r>
      <w:r w:rsidRPr="00DE77C9">
        <w:rPr>
          <w:rFonts w:ascii="Times New Roman" w:hAnsi="Times New Roman" w:cs="Times New Roman"/>
          <w:sz w:val="24"/>
          <w:szCs w:val="24"/>
        </w:rPr>
        <w:tab/>
        <w:t>коллективы Государственного академического</w:t>
      </w:r>
      <w:r w:rsidRPr="00300390">
        <w:rPr>
          <w:rFonts w:asciiTheme="majorBidi" w:hAnsiTheme="majorBidi" w:cstheme="majorBidi"/>
          <w:sz w:val="24"/>
          <w:szCs w:val="24"/>
        </w:rPr>
        <w:t xml:space="preserve"> театра оперы и балета имени Абая, Казахский государственный театр драмы имени М.Ауэзова, Русский государственный театр имени</w:t>
      </w:r>
      <w:r w:rsidRPr="00300390">
        <w:rPr>
          <w:rFonts w:asciiTheme="majorBidi" w:hAnsiTheme="majorBidi" w:cstheme="majorBidi"/>
          <w:sz w:val="24"/>
          <w:szCs w:val="24"/>
        </w:rPr>
        <w:br/>
        <w:t>М. Ю. Лермонтова, немецкий, уйгурский, корейский театры, 2 театра юного зрителя, республиканский</w:t>
      </w:r>
      <w:r w:rsidRPr="00300390">
        <w:rPr>
          <w:rFonts w:asciiTheme="majorBidi" w:hAnsiTheme="majorBidi" w:cstheme="majorBidi"/>
          <w:sz w:val="24"/>
          <w:szCs w:val="24"/>
        </w:rPr>
        <w:tab/>
        <w:t>кукольный</w:t>
      </w:r>
      <w:r w:rsidRPr="00300390">
        <w:rPr>
          <w:rFonts w:asciiTheme="majorBidi" w:hAnsiTheme="majorBidi" w:cstheme="majorBidi"/>
          <w:sz w:val="24"/>
          <w:szCs w:val="24"/>
        </w:rPr>
        <w:tab/>
      </w:r>
      <w:r w:rsidRPr="00300390">
        <w:rPr>
          <w:rFonts w:asciiTheme="majorBidi" w:hAnsiTheme="majorBidi" w:cstheme="majorBidi"/>
          <w:spacing w:val="-2"/>
          <w:sz w:val="24"/>
          <w:szCs w:val="24"/>
        </w:rPr>
        <w:t>театр.</w:t>
      </w:r>
      <w:r w:rsidRPr="00300390">
        <w:rPr>
          <w:rFonts w:asciiTheme="majorBidi" w:hAnsiTheme="majorBidi" w:cstheme="majorBidi"/>
          <w:sz w:val="24"/>
          <w:szCs w:val="24"/>
        </w:rPr>
        <w:t xml:space="preserve"> Традиционным стало проведение фестивалей и дней национальных культур, самобытных народных праздников - «Наурыз» и другие. По инициативе самого населения было создано 19 национально-культурных центров, играющих большую и плодотворную роль. Открывались новые театры в областях.</w:t>
      </w:r>
    </w:p>
    <w:p w:rsidR="00DE77C9" w:rsidRDefault="00AC03B0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Снятие идеологической цензуры и запретов позволили театрам поставить немало ярких спектаклей. Например, в театре юного зрителя (казахская труппа) была поставлена вызвавшая большой интерес пьеса </w:t>
      </w:r>
      <w:r w:rsidRPr="00DE77C9">
        <w:rPr>
          <w:rFonts w:asciiTheme="majorBidi" w:hAnsiTheme="majorBidi" w:cstheme="majorBidi"/>
          <w:sz w:val="24"/>
          <w:szCs w:val="24"/>
        </w:rPr>
        <w:t xml:space="preserve">Ш. Муртазаева «Письмо Сталину», </w:t>
      </w:r>
      <w:r w:rsidRPr="00300390">
        <w:rPr>
          <w:rFonts w:asciiTheme="majorBidi" w:hAnsiTheme="majorBidi" w:cstheme="majorBidi"/>
          <w:sz w:val="24"/>
          <w:szCs w:val="24"/>
        </w:rPr>
        <w:t xml:space="preserve">в театре имени М. Ауэзова - </w:t>
      </w:r>
      <w:r w:rsidRPr="00DE77C9">
        <w:rPr>
          <w:rFonts w:asciiTheme="majorBidi" w:hAnsiTheme="majorBidi" w:cstheme="majorBidi"/>
          <w:sz w:val="24"/>
          <w:szCs w:val="24"/>
        </w:rPr>
        <w:t xml:space="preserve">«Акбилек». </w:t>
      </w:r>
      <w:r w:rsidRPr="00300390">
        <w:rPr>
          <w:rFonts w:asciiTheme="majorBidi" w:hAnsiTheme="majorBidi" w:cstheme="majorBidi"/>
          <w:sz w:val="24"/>
          <w:szCs w:val="24"/>
        </w:rPr>
        <w:t xml:space="preserve">По-прежнему радовала зрителей концертная программа «Тамаша». </w:t>
      </w:r>
      <w:r w:rsidRPr="00300390">
        <w:rPr>
          <w:rFonts w:asciiTheme="majorBidi" w:hAnsiTheme="majorBidi" w:cstheme="majorBidi"/>
          <w:sz w:val="24"/>
          <w:szCs w:val="24"/>
        </w:rPr>
        <w:lastRenderedPageBreak/>
        <w:t xml:space="preserve">Заслуженной популярностью пользовались у любителей народной музыки </w:t>
      </w:r>
      <w:r w:rsidRPr="00DE77C9">
        <w:rPr>
          <w:rFonts w:asciiTheme="majorBidi" w:hAnsiTheme="majorBidi" w:cstheme="majorBidi"/>
          <w:sz w:val="24"/>
          <w:szCs w:val="24"/>
        </w:rPr>
        <w:t>«Отырар сазы», «Сазген», «Адырна».</w:t>
      </w:r>
    </w:p>
    <w:p w:rsidR="00AC03B0" w:rsidRPr="00300390" w:rsidRDefault="00AC03B0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Большую популярность у молодежи приобрели эстрадные ансамбли </w:t>
      </w:r>
      <w:r w:rsidRPr="00DE77C9">
        <w:rPr>
          <w:rFonts w:asciiTheme="majorBidi" w:hAnsiTheme="majorBidi" w:cstheme="majorBidi"/>
          <w:sz w:val="24"/>
          <w:szCs w:val="24"/>
        </w:rPr>
        <w:t>«Дос-Мукасан», «Арай», «Ариас».</w:t>
      </w:r>
    </w:p>
    <w:p w:rsidR="00AC03B0" w:rsidRPr="00300390" w:rsidRDefault="00AC03B0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В 90-е гг. в искусстве появился ряд очень интересных имен, ярко раскрылся талант </w:t>
      </w:r>
      <w:r w:rsidRPr="00DE77C9">
        <w:rPr>
          <w:rFonts w:asciiTheme="majorBidi" w:hAnsiTheme="majorBidi" w:cstheme="majorBidi"/>
          <w:sz w:val="24"/>
          <w:szCs w:val="24"/>
        </w:rPr>
        <w:t xml:space="preserve">К. Байбосынова, К. Ахмедиярова, Н. Карменова, А. Мусаходжаевой, С. Аубакировой, Э. Курмангалиева, Н. Ускамбаевой, Р.Рымбаевой. </w:t>
      </w:r>
      <w:r w:rsidRPr="00300390">
        <w:rPr>
          <w:rFonts w:asciiTheme="majorBidi" w:hAnsiTheme="majorBidi" w:cstheme="majorBidi"/>
          <w:sz w:val="24"/>
          <w:szCs w:val="24"/>
        </w:rPr>
        <w:t>Большую роль в появлении талантов стал играть международный конкурс «Азия дауысы».</w:t>
      </w:r>
    </w:p>
    <w:p w:rsidR="00AC03B0" w:rsidRPr="00300390" w:rsidRDefault="00FE25E3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b/>
          <w:bCs/>
          <w:i/>
          <w:iCs/>
          <w:sz w:val="24"/>
          <w:szCs w:val="24"/>
        </w:rPr>
        <w:t>Кинематография Казахстана</w:t>
      </w:r>
      <w:r w:rsidR="00AC03B0" w:rsidRPr="00300390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. </w:t>
      </w:r>
      <w:r w:rsidR="00AC03B0" w:rsidRPr="00300390">
        <w:rPr>
          <w:rFonts w:asciiTheme="majorBidi" w:hAnsiTheme="majorBidi" w:cstheme="majorBidi"/>
          <w:sz w:val="24"/>
          <w:szCs w:val="24"/>
        </w:rPr>
        <w:t>В середине 70-х гг. кинематографисты Казахстана столкну</w:t>
      </w:r>
      <w:r w:rsidR="00AC03B0" w:rsidRPr="00300390">
        <w:rPr>
          <w:rFonts w:asciiTheme="majorBidi" w:hAnsiTheme="majorBidi" w:cstheme="majorBidi"/>
          <w:sz w:val="24"/>
          <w:szCs w:val="24"/>
        </w:rPr>
        <w:softHyphen/>
        <w:t xml:space="preserve">лись с острым творческим кризисом. Практически небольшой успех имели фильмы </w:t>
      </w:r>
      <w:r w:rsidR="00AC03B0" w:rsidRPr="00DE77C9">
        <w:rPr>
          <w:rFonts w:asciiTheme="majorBidi" w:hAnsiTheme="majorBidi" w:cstheme="majorBidi"/>
          <w:sz w:val="24"/>
          <w:szCs w:val="24"/>
        </w:rPr>
        <w:t xml:space="preserve">«Щит города», «Погоня в степи», «Серебряный рог Алатау», «Кровь и пот», «Гаухартас» </w:t>
      </w:r>
      <w:r w:rsidR="00AC03B0" w:rsidRPr="00300390">
        <w:rPr>
          <w:rFonts w:asciiTheme="majorBidi" w:hAnsiTheme="majorBidi" w:cstheme="majorBidi"/>
          <w:sz w:val="24"/>
          <w:szCs w:val="24"/>
        </w:rPr>
        <w:t xml:space="preserve">и другие. Основной причиной неудачи стали ориентация на конъюнктурную тематику, отсутствие оригинального замысла и режиссуры. И, несмотря на различные стимулы со стороны партийных и правительственных </w:t>
      </w:r>
      <w:r w:rsidR="00AC03B0" w:rsidRPr="00DE77C9">
        <w:rPr>
          <w:rFonts w:asciiTheme="majorBidi" w:hAnsiTheme="majorBidi" w:cstheme="majorBidi"/>
          <w:sz w:val="24"/>
          <w:szCs w:val="24"/>
        </w:rPr>
        <w:t>органов</w:t>
      </w:r>
      <w:r w:rsidR="00AC03B0" w:rsidRPr="00300390">
        <w:rPr>
          <w:rFonts w:asciiTheme="majorBidi" w:hAnsiTheme="majorBidi" w:cstheme="majorBidi"/>
          <w:sz w:val="24"/>
          <w:szCs w:val="24"/>
        </w:rPr>
        <w:t xml:space="preserve"> (например, незаслуженное </w:t>
      </w:r>
      <w:r w:rsidR="00AC03B0" w:rsidRPr="00DE77C9">
        <w:rPr>
          <w:rFonts w:asciiTheme="majorBidi" w:hAnsiTheme="majorBidi" w:cstheme="majorBidi"/>
          <w:sz w:val="24"/>
          <w:szCs w:val="24"/>
        </w:rPr>
        <w:t xml:space="preserve">присуждение </w:t>
      </w:r>
      <w:r w:rsidR="00AC03B0" w:rsidRPr="00300390">
        <w:rPr>
          <w:rFonts w:asciiTheme="majorBidi" w:hAnsiTheme="majorBidi" w:cstheme="majorBidi"/>
          <w:sz w:val="24"/>
          <w:szCs w:val="24"/>
        </w:rPr>
        <w:t xml:space="preserve">Государственных </w:t>
      </w:r>
      <w:r w:rsidR="00AC03B0" w:rsidRPr="00DE77C9">
        <w:rPr>
          <w:rFonts w:asciiTheme="majorBidi" w:hAnsiTheme="majorBidi" w:cstheme="majorBidi"/>
          <w:sz w:val="24"/>
          <w:szCs w:val="24"/>
        </w:rPr>
        <w:t>премий</w:t>
      </w:r>
      <w:r w:rsidR="00AC03B0" w:rsidRPr="00300390">
        <w:rPr>
          <w:rFonts w:asciiTheme="majorBidi" w:hAnsiTheme="majorBidi" w:cstheme="majorBidi"/>
          <w:sz w:val="24"/>
          <w:szCs w:val="24"/>
        </w:rPr>
        <w:t xml:space="preserve"> республики не очень удачной кинотрилогии о Чокане Валиханове), казахское кино стало аутсайдером в союзной кинематографии.</w:t>
      </w:r>
    </w:p>
    <w:p w:rsidR="00AC03B0" w:rsidRPr="00300390" w:rsidRDefault="00AC03B0" w:rsidP="00DE77C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В конце 80-х гг. в национальное кино пришло новое поколение кинематографистов, у которых имелись свои художественные и идейные принципы. </w:t>
      </w:r>
      <w:r w:rsidR="007F2BDF" w:rsidRPr="00300390">
        <w:rPr>
          <w:rFonts w:asciiTheme="majorBidi" w:hAnsiTheme="majorBidi" w:cstheme="majorBidi"/>
          <w:sz w:val="24"/>
          <w:szCs w:val="24"/>
        </w:rPr>
        <w:t xml:space="preserve">Основателями этого направления стали выпускники ВГИКа, выходцы из экспериментальной мастерской известного режиссёра Сергея Соловьёва. </w:t>
      </w:r>
      <w:r w:rsidRPr="00300390">
        <w:rPr>
          <w:rFonts w:asciiTheme="majorBidi" w:hAnsiTheme="majorBidi" w:cstheme="majorBidi"/>
          <w:sz w:val="24"/>
          <w:szCs w:val="24"/>
        </w:rPr>
        <w:t>Некоторые их работы отмечались новизной творческого подхода, социальной напряженностью и стали заметным событием в культурной жизни республики. Это «Конечная остановка» (реж. С. Апримов</w:t>
      </w:r>
      <w:r w:rsidR="007F2BDF" w:rsidRPr="00300390">
        <w:rPr>
          <w:rFonts w:asciiTheme="majorBidi" w:hAnsiTheme="majorBidi" w:cstheme="majorBidi"/>
          <w:sz w:val="24"/>
          <w:szCs w:val="24"/>
        </w:rPr>
        <w:t>, 1987 г.</w:t>
      </w:r>
      <w:r w:rsidRPr="00300390">
        <w:rPr>
          <w:rFonts w:asciiTheme="majorBidi" w:hAnsiTheme="majorBidi" w:cstheme="majorBidi"/>
          <w:sz w:val="24"/>
          <w:szCs w:val="24"/>
        </w:rPr>
        <w:t>), «Волчонок среди людей» (реж. Т. Теменев), «Султан Бейбарс» (реж. Ф. Мансуров). Острой проблематичностью, правдивостью выделяются последние работы кинодокументалистов О. Рымжанова, С. Азимова, В. Рериха.</w:t>
      </w:r>
    </w:p>
    <w:p w:rsidR="00332AFC" w:rsidRPr="00300390" w:rsidRDefault="00332AFC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Динамичное развитие кинематографа в годы независимости позволило некоторым из отечественных лент</w:t>
      </w:r>
      <w:r w:rsidR="00307BE2" w:rsidRPr="00300390">
        <w:rPr>
          <w:rFonts w:asciiTheme="majorBidi" w:hAnsiTheme="majorBidi" w:cstheme="majorBidi"/>
          <w:sz w:val="24"/>
          <w:szCs w:val="24"/>
        </w:rPr>
        <w:t xml:space="preserve"> не только участвовать в различных фестивалях, но и получать награды. </w:t>
      </w:r>
    </w:p>
    <w:p w:rsidR="00307BE2" w:rsidRPr="00300390" w:rsidRDefault="00307BE2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Фильм «Кочевник» режиссеров Р. Ибрагимбекова и Т. Теменева (за рубежом известен подназванием «Номад») рассказывает о борьбе казахского народа против джунгарских завоевателей, действиях политической элиты и героических подвигах рядовых сарбазов в защите Отечества в период становления национальной государственности.</w:t>
      </w:r>
    </w:p>
    <w:p w:rsidR="00307BE2" w:rsidRPr="00300390" w:rsidRDefault="00307BE2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Фильм «Подарок Сталину» (режиссёр Абдрашев Р.) повествует о трудной судьбе еврейского мальчика, депортированного в Казахстан в послевоенные годы. Его усыновляет путевой обходчик Касым, бывший фронтовик. По его инициативе мальчик получает казахское имя Сабыр («смиренный»). Могила Касыма становится священным местом для Сабыра Познера, к которому он всегда возвращается.</w:t>
      </w:r>
    </w:p>
    <w:p w:rsidR="00307BE2" w:rsidRPr="00300390" w:rsidRDefault="00307BE2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>Автор сценария О. Сулейменов назвал свою ленту о любви поэта Махамбета и красавицы Баян первым национальным фильмом нового века.  Фильм, снятый</w:t>
      </w:r>
      <w:r w:rsidR="00760FE1" w:rsidRPr="00300390">
        <w:rPr>
          <w:rFonts w:asciiTheme="majorBidi" w:hAnsiTheme="majorBidi" w:cstheme="majorBidi"/>
          <w:sz w:val="24"/>
          <w:szCs w:val="24"/>
        </w:rPr>
        <w:t xml:space="preserve"> режиссером Таукеловым, рассказывает о борьбе казахских крестьян во тглаве с легендарным героем Исатаем Таймановым и поэтом-бунтарем Махамбетом против царского карательного отряда.</w:t>
      </w:r>
    </w:p>
    <w:p w:rsidR="00760FE1" w:rsidRPr="00300390" w:rsidRDefault="00760FE1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t xml:space="preserve">Авторы обращаются к трем личностям, которые выражали реалии своего времени. Джангир хан понимает, что кочевничество – это вчерашний день, этот способ хозяйствования тянет народ назад. Он мечтает, чтобы жизнь в казахской степи приближалась к европейской и строит город, школы, больницы. Однако происходит конфликт укладов, старого, привычного и нового, предлагаемого Джангир-ханом. Его друзья защищают старый уклад, за который большинство народа. Махамбет и Исатай стоят на стороне этого большинства. Поэтический </w:t>
      </w:r>
      <w:r w:rsidR="00FE25E3" w:rsidRPr="00300390">
        <w:rPr>
          <w:rFonts w:asciiTheme="majorBidi" w:hAnsiTheme="majorBidi" w:cstheme="majorBidi"/>
          <w:sz w:val="24"/>
          <w:szCs w:val="24"/>
        </w:rPr>
        <w:t>гений М</w:t>
      </w:r>
      <w:r w:rsidRPr="00300390">
        <w:rPr>
          <w:rFonts w:asciiTheme="majorBidi" w:hAnsiTheme="majorBidi" w:cstheme="majorBidi"/>
          <w:sz w:val="24"/>
          <w:szCs w:val="24"/>
        </w:rPr>
        <w:t xml:space="preserve">ахамбета поднимает </w:t>
      </w:r>
      <w:r w:rsidR="00FE25E3" w:rsidRPr="00300390">
        <w:rPr>
          <w:rFonts w:asciiTheme="majorBidi" w:hAnsiTheme="majorBidi" w:cstheme="majorBidi"/>
          <w:sz w:val="24"/>
          <w:szCs w:val="24"/>
        </w:rPr>
        <w:t xml:space="preserve">дух </w:t>
      </w:r>
      <w:r w:rsidRPr="00300390">
        <w:rPr>
          <w:rFonts w:asciiTheme="majorBidi" w:hAnsiTheme="majorBidi" w:cstheme="majorBidi"/>
          <w:sz w:val="24"/>
          <w:szCs w:val="24"/>
        </w:rPr>
        <w:t>народ</w:t>
      </w:r>
      <w:r w:rsidR="00FE25E3" w:rsidRPr="00300390">
        <w:rPr>
          <w:rFonts w:asciiTheme="majorBidi" w:hAnsiTheme="majorBidi" w:cstheme="majorBidi"/>
          <w:sz w:val="24"/>
          <w:szCs w:val="24"/>
        </w:rPr>
        <w:t xml:space="preserve">а, он против существующей системы правления, что приводит к неизбежной трагедии. </w:t>
      </w:r>
    </w:p>
    <w:p w:rsidR="00FE25E3" w:rsidRPr="00300390" w:rsidRDefault="00FE25E3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00390">
        <w:rPr>
          <w:rFonts w:asciiTheme="majorBidi" w:hAnsiTheme="majorBidi" w:cstheme="majorBidi"/>
          <w:sz w:val="24"/>
          <w:szCs w:val="24"/>
        </w:rPr>
        <w:lastRenderedPageBreak/>
        <w:t>Трогательную историю о жизни простых людей, о вечных человеческих</w:t>
      </w:r>
      <w:r w:rsidR="0068646A">
        <w:rPr>
          <w:rFonts w:asciiTheme="majorBidi" w:hAnsiTheme="majorBidi" w:cstheme="majorBidi"/>
          <w:sz w:val="24"/>
          <w:szCs w:val="24"/>
        </w:rPr>
        <w:t xml:space="preserve"> ценностях рассказывает фильм «П</w:t>
      </w:r>
      <w:r w:rsidRPr="00300390">
        <w:rPr>
          <w:rFonts w:asciiTheme="majorBidi" w:hAnsiTheme="majorBidi" w:cstheme="majorBidi"/>
          <w:sz w:val="24"/>
          <w:szCs w:val="24"/>
        </w:rPr>
        <w:t>рощай, Гульсары!» А. Амиркулова, снятый по  одноименному произведению Ч. Айтматова, совместно с кыргызской киностудией «Ардфильм». Среди специалистов нашли положительный отклик фильмы «Мустафа Чокай» режиссера Нарымбетова, «Тюльпан» режиссера С. Дворцевого, который был снят при участии России, Швейцарии и Германии.</w:t>
      </w:r>
    </w:p>
    <w:p w:rsidR="00F84044" w:rsidRPr="00300390" w:rsidRDefault="00F84044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Theme="majorBidi" w:hAnsiTheme="majorBidi" w:cstheme="majorBidi"/>
          <w:sz w:val="24"/>
          <w:szCs w:val="24"/>
        </w:rPr>
        <w:t>Однако за период независимого развития республики национальная культура в целом, и художественная</w:t>
      </w:r>
      <w:r w:rsidRPr="00300390">
        <w:rPr>
          <w:rFonts w:ascii="Times New Roman" w:hAnsi="Times New Roman" w:cs="Times New Roman"/>
          <w:sz w:val="24"/>
          <w:szCs w:val="24"/>
        </w:rPr>
        <w:t xml:space="preserve"> литература в частности, не смогли выйти из кризиса, в основном выражающегося в тематической ограниченности. Жизнь   и   деятельность   человека   в   условиях   новых рыночных отношений так и остались вне поля зрения писателей. Грандиозные политические события и явления, связанные с демократическими преобразованиями в обществе, также остались не выраженными через художественные образы наших современников.</w:t>
      </w:r>
    </w:p>
    <w:p w:rsidR="007B7EB9" w:rsidRPr="00300390" w:rsidRDefault="00AF169F" w:rsidP="00F060B9">
      <w:pPr>
        <w:shd w:val="clear" w:color="auto" w:fill="FFFFFF"/>
        <w:spacing w:after="0" w:line="240" w:lineRule="auto"/>
        <w:ind w:left="29"/>
        <w:rPr>
          <w:rFonts w:asciiTheme="majorBidi" w:hAnsiTheme="majorBidi" w:cstheme="majorBidi"/>
          <w:b/>
          <w:bCs/>
          <w:sz w:val="24"/>
          <w:szCs w:val="24"/>
        </w:rPr>
      </w:pPr>
      <w:r w:rsidRPr="00300390">
        <w:rPr>
          <w:rFonts w:asciiTheme="majorBidi" w:hAnsiTheme="majorBidi" w:cstheme="majorBidi"/>
          <w:b/>
          <w:bCs/>
          <w:sz w:val="24"/>
          <w:szCs w:val="24"/>
        </w:rPr>
        <w:t>Развитие СМИ</w:t>
      </w:r>
    </w:p>
    <w:p w:rsidR="00B13C06" w:rsidRDefault="007F2BDF" w:rsidP="00F060B9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EC4BF3">
        <w:rPr>
          <w:rFonts w:asciiTheme="majorBidi" w:hAnsiTheme="majorBidi" w:cstheme="majorBidi"/>
          <w:sz w:val="24"/>
          <w:szCs w:val="24"/>
        </w:rPr>
        <w:t xml:space="preserve">В </w:t>
      </w:r>
      <w:r w:rsidR="0068646A">
        <w:rPr>
          <w:rFonts w:asciiTheme="majorBidi" w:hAnsiTheme="majorBidi" w:cstheme="majorBidi"/>
          <w:sz w:val="24"/>
          <w:szCs w:val="24"/>
        </w:rPr>
        <w:t>1990 г. в республике было зареги</w:t>
      </w:r>
      <w:r w:rsidRPr="00EC4BF3">
        <w:rPr>
          <w:rFonts w:asciiTheme="majorBidi" w:hAnsiTheme="majorBidi" w:cstheme="majorBidi"/>
          <w:sz w:val="24"/>
          <w:szCs w:val="24"/>
        </w:rPr>
        <w:t xml:space="preserve">стрировано 552 СМИ, а в 1991 уже – 744, 1998 – 1334 газеты, 280 журналов, 202 телекомпании, 74 телерадиокомпании и 80 радиокомпаний. Только 26 республиканских изданий </w:t>
      </w:r>
      <w:r w:rsidRPr="00F060B9">
        <w:rPr>
          <w:rFonts w:ascii="Times New Roman" w:hAnsi="Times New Roman" w:cs="Times New Roman"/>
          <w:sz w:val="24"/>
          <w:szCs w:val="24"/>
        </w:rPr>
        <w:t>находятся</w:t>
      </w:r>
      <w:r w:rsidRPr="00EC4BF3">
        <w:rPr>
          <w:rFonts w:asciiTheme="majorBidi" w:hAnsiTheme="majorBidi" w:cstheme="majorBidi"/>
          <w:sz w:val="24"/>
          <w:szCs w:val="24"/>
        </w:rPr>
        <w:t xml:space="preserve"> на бюджете.</w:t>
      </w:r>
      <w:r w:rsidR="00143DE9" w:rsidRPr="00EC4BF3">
        <w:rPr>
          <w:rFonts w:asciiTheme="majorBidi" w:hAnsiTheme="majorBidi" w:cstheme="majorBidi"/>
          <w:sz w:val="24"/>
          <w:szCs w:val="24"/>
        </w:rPr>
        <w:t xml:space="preserve"> Начало становления национального информационного пространства ознаменовалось активностью национальных движений за самоопределение. Внимание творческой интеллигенции было обращено</w:t>
      </w:r>
      <w:r w:rsidR="00EC4BF3" w:rsidRPr="00EC4BF3">
        <w:rPr>
          <w:rFonts w:asciiTheme="majorBidi" w:hAnsiTheme="majorBidi" w:cstheme="majorBidi"/>
          <w:sz w:val="24"/>
          <w:szCs w:val="24"/>
        </w:rPr>
        <w:t xml:space="preserve"> на истоки национальной культуры, историческое прошлое народа. Приоритетными направлениями в освещении проблем СМИ были: независимость, целостность территории Казахстана, языковая проблема и т.д. В 2008 г. зарегистрировано 8248 СМИ, 212 электронных СМИ, 2392 СМИ иност</w:t>
      </w:r>
      <w:r w:rsidR="003F217C">
        <w:rPr>
          <w:rFonts w:asciiTheme="majorBidi" w:hAnsiTheme="majorBidi" w:cstheme="majorBidi"/>
          <w:sz w:val="24"/>
          <w:szCs w:val="24"/>
        </w:rPr>
        <w:t>ранных государств, а т.ж. зареги</w:t>
      </w:r>
      <w:r w:rsidR="00EC4BF3" w:rsidRPr="00EC4BF3">
        <w:rPr>
          <w:rFonts w:asciiTheme="majorBidi" w:hAnsiTheme="majorBidi" w:cstheme="majorBidi"/>
          <w:sz w:val="24"/>
          <w:szCs w:val="24"/>
        </w:rPr>
        <w:t xml:space="preserve">стрировано более 9000 доменных имен в домене </w:t>
      </w:r>
      <w:r w:rsidR="00EC4BF3" w:rsidRPr="00EC4BF3">
        <w:rPr>
          <w:rFonts w:asciiTheme="majorBidi" w:hAnsiTheme="majorBidi" w:cstheme="majorBidi"/>
          <w:sz w:val="24"/>
          <w:szCs w:val="24"/>
          <w:lang w:val="en-US"/>
        </w:rPr>
        <w:t>KZ</w:t>
      </w:r>
      <w:r w:rsidR="00EC4BF3" w:rsidRPr="00EC4BF3">
        <w:rPr>
          <w:rFonts w:asciiTheme="majorBidi" w:hAnsiTheme="majorBidi" w:cstheme="majorBidi"/>
          <w:sz w:val="24"/>
          <w:szCs w:val="24"/>
        </w:rPr>
        <w:t xml:space="preserve">. 85% СМИ являются неправительственными. </w:t>
      </w:r>
    </w:p>
    <w:p w:rsidR="002E0B19" w:rsidRPr="004B3151" w:rsidRDefault="002E0B19" w:rsidP="004B3151">
      <w:pPr>
        <w:shd w:val="clear" w:color="auto" w:fill="FFFFFF"/>
        <w:spacing w:before="216"/>
        <w:ind w:left="29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B3151">
        <w:rPr>
          <w:rFonts w:asciiTheme="majorBidi" w:hAnsiTheme="majorBidi" w:cstheme="majorBidi"/>
          <w:b/>
          <w:bCs/>
          <w:sz w:val="24"/>
          <w:szCs w:val="24"/>
        </w:rPr>
        <w:t>Программа «Культурное наследие» и её реализация</w:t>
      </w:r>
      <w:r w:rsidR="00464D42" w:rsidRPr="004B3151">
        <w:rPr>
          <w:rFonts w:asciiTheme="majorBidi" w:hAnsiTheme="majorBidi" w:cstheme="majorBidi"/>
          <w:b/>
          <w:bCs/>
          <w:sz w:val="24"/>
          <w:szCs w:val="24"/>
        </w:rPr>
        <w:t xml:space="preserve"> в 2007-09 гг.</w:t>
      </w:r>
    </w:p>
    <w:p w:rsidR="004B3151" w:rsidRPr="00F060B9" w:rsidRDefault="004B3151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3151">
        <w:rPr>
          <w:rFonts w:asciiTheme="majorBidi" w:eastAsia="Times New Roman" w:hAnsiTheme="majorBidi" w:cstheme="majorBidi"/>
          <w:sz w:val="24"/>
          <w:szCs w:val="24"/>
        </w:rPr>
        <w:t>Программа "Куль</w:t>
      </w:r>
      <w:r w:rsidRPr="004B3151">
        <w:rPr>
          <w:rFonts w:asciiTheme="majorBidi" w:eastAsia="Times New Roman" w:hAnsiTheme="majorBidi" w:cstheme="majorBidi"/>
          <w:vanish/>
          <w:sz w:val="24"/>
          <w:szCs w:val="24"/>
        </w:rPr>
        <w:t>-</w:t>
      </w:r>
      <w:r w:rsidRPr="004B3151">
        <w:rPr>
          <w:rFonts w:asciiTheme="majorBidi" w:eastAsia="Times New Roman" w:hAnsiTheme="majorBidi" w:cstheme="majorBidi"/>
          <w:sz w:val="24"/>
          <w:szCs w:val="24"/>
        </w:rPr>
        <w:t xml:space="preserve">турное наследие" была принята по инициативе президента страны. Она </w:t>
      </w:r>
      <w:r w:rsidRPr="00F060B9">
        <w:rPr>
          <w:rFonts w:ascii="Times New Roman" w:hAnsi="Times New Roman" w:cs="Times New Roman"/>
          <w:sz w:val="24"/>
          <w:szCs w:val="24"/>
        </w:rPr>
        <w:t xml:space="preserve">предусматривала собирание произведений национальной мысли, культуры, переосмысление их и переиздание для изучения молодому поколению; пере-оценка отечественной истории, фальсифицированной в период бытности Казахстана в составе Советского Союза и перевод на казахский язык шедевров мировой классической философии и художественной литературы, На выполнение этой программы были выделены значи-тельные суммы и намечены долгосрочные мероприятия. </w:t>
      </w:r>
    </w:p>
    <w:p w:rsidR="00380373" w:rsidRPr="00380373" w:rsidRDefault="004B3151" w:rsidP="00F060B9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>В начале осуществления программы (2004 — 2006 гг.) издано 218 томов книг, посвященных вопросам на-циональной и мировой культуры, отремонтированы или реконструированы 35 памятников архитектуры, были организованы научные экспедиции в США, Японию, Тур-цию, Египет, Китай, Россию, Армению и страны Запад-ной Европы, в результате чего собраны около 5000 доку-ментов, от</w:t>
      </w:r>
      <w:r w:rsidR="003F217C" w:rsidRPr="00F060B9">
        <w:rPr>
          <w:rFonts w:ascii="Times New Roman" w:hAnsi="Times New Roman" w:cs="Times New Roman"/>
          <w:sz w:val="24"/>
          <w:szCs w:val="24"/>
        </w:rPr>
        <w:t>ражающих прошлое Каз</w:t>
      </w:r>
      <w:r w:rsidR="00380373" w:rsidRPr="00F060B9">
        <w:rPr>
          <w:rFonts w:ascii="Times New Roman" w:hAnsi="Times New Roman" w:cs="Times New Roman"/>
          <w:sz w:val="24"/>
          <w:szCs w:val="24"/>
        </w:rPr>
        <w:t>ахстана, проведены археологические раскопки в</w:t>
      </w:r>
      <w:r w:rsidR="003F217C" w:rsidRPr="00F060B9">
        <w:rPr>
          <w:rFonts w:ascii="Times New Roman" w:hAnsi="Times New Roman" w:cs="Times New Roman"/>
          <w:sz w:val="24"/>
          <w:szCs w:val="24"/>
        </w:rPr>
        <w:t xml:space="preserve"> 80 </w:t>
      </w:r>
      <w:r w:rsidR="00380373" w:rsidRPr="00F060B9">
        <w:rPr>
          <w:rFonts w:ascii="Times New Roman" w:hAnsi="Times New Roman" w:cs="Times New Roman"/>
          <w:sz w:val="24"/>
          <w:szCs w:val="24"/>
        </w:rPr>
        <w:t>городищах. Осуществлена системная работа по разработке серий изданий национальной и мировой научной мысли, культуры и литературы. Изданы двести восемнадцать наименований книг, в том числе серии «Бабалар сґзі», «Древний мир права казахов», «Антология казахской музыки», «Словарь синонимов казахского языка»,</w:t>
      </w:r>
      <w:r w:rsidR="00380373" w:rsidRPr="00380373">
        <w:rPr>
          <w:rFonts w:asciiTheme="majorBidi" w:eastAsia="Times New Roman" w:hAnsiTheme="majorBidi" w:cstheme="majorBidi"/>
          <w:sz w:val="24"/>
          <w:szCs w:val="24"/>
        </w:rPr>
        <w:t xml:space="preserve"> «Орфографический словарь», в том числе:</w:t>
      </w:r>
    </w:p>
    <w:p w:rsidR="00380373" w:rsidRPr="00F060B9" w:rsidRDefault="00380373" w:rsidP="00F060B9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060B9">
        <w:rPr>
          <w:rFonts w:asciiTheme="majorBidi" w:eastAsia="Times New Roman" w:hAnsiTheme="majorBidi" w:cstheme="majorBidi"/>
          <w:sz w:val="24"/>
          <w:szCs w:val="24"/>
        </w:rPr>
        <w:t>в 2004 году - 29 наименований научных книг;</w:t>
      </w:r>
    </w:p>
    <w:p w:rsidR="00380373" w:rsidRPr="00F060B9" w:rsidRDefault="00380373" w:rsidP="00F060B9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060B9">
        <w:rPr>
          <w:rFonts w:asciiTheme="majorBidi" w:eastAsia="Times New Roman" w:hAnsiTheme="majorBidi" w:cstheme="majorBidi"/>
          <w:sz w:val="24"/>
          <w:szCs w:val="24"/>
        </w:rPr>
        <w:t>в 2005 году - 89 наименований научных книг;</w:t>
      </w:r>
    </w:p>
    <w:p w:rsidR="00380373" w:rsidRPr="00F060B9" w:rsidRDefault="00380373" w:rsidP="00F060B9">
      <w:pPr>
        <w:pStyle w:val="a5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F060B9">
        <w:rPr>
          <w:rFonts w:asciiTheme="majorBidi" w:eastAsia="Times New Roman" w:hAnsiTheme="majorBidi" w:cstheme="majorBidi"/>
          <w:sz w:val="24"/>
          <w:szCs w:val="24"/>
        </w:rPr>
        <w:t>в 2006 году - 100 наименований научный книг.</w:t>
      </w:r>
    </w:p>
    <w:p w:rsidR="00380373" w:rsidRDefault="00380373" w:rsidP="00F060B9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sz w:val="24"/>
          <w:szCs w:val="24"/>
        </w:rPr>
      </w:pPr>
      <w:r w:rsidRPr="00380373">
        <w:rPr>
          <w:rFonts w:asciiTheme="majorBidi" w:eastAsia="Times New Roman" w:hAnsiTheme="majorBidi" w:cstheme="majorBidi"/>
          <w:sz w:val="24"/>
          <w:szCs w:val="24"/>
        </w:rPr>
        <w:t xml:space="preserve">В целях развития духовной и образовательной сферы, обеспечения сохранности и эффективного использования культурного наследия страны масштабный проект «Культурное наследие» включил в себя разработку теоретических проблем исторической науки и издание лучших образцов национальной литературы и письменности, достижений </w:t>
      </w:r>
      <w:r w:rsidRPr="00380373">
        <w:rPr>
          <w:rFonts w:asciiTheme="majorBidi" w:eastAsia="Times New Roman" w:hAnsiTheme="majorBidi" w:cstheme="majorBidi"/>
          <w:sz w:val="24"/>
          <w:szCs w:val="24"/>
        </w:rPr>
        <w:lastRenderedPageBreak/>
        <w:t>мировой научной мысли, культуры и литературы с различных языков. Поэтому весьма своевременным стало издание серий книг «Тарих – адамзат ақыл-ойының қазынасы» - «Мировая историческая мысль» (на сегодняшний день издано 12 томов), «История Казахстана в зарубежных источниках» в 20-ти томах (на сегодняшний день издано 12 томов), «Материалы по истории Казахстана в русских источниках» в 10-ти томах, «История Казахстана в античных источниках» в 2-х томах, «Материалы по этнографии казахов» в 2-х томах. Названные проекты вышли в свет под эгидой Института истории и этнологии им. Ч.Ч. Валиханова Министерства образования и науки Республики Казахстан. Руководителями серий и членами творческих коллективов являются преимущественно ученые-историки, известные как в республике, так и за ее пределами. В то же время процесс реализации этих проектов позволил интегрировать специалистов различных сфер: историков, философов, филологов, политологов, социологов, и др.</w:t>
      </w:r>
    </w:p>
    <w:p w:rsidR="00380373" w:rsidRPr="00F060B9" w:rsidRDefault="00380373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0373">
        <w:rPr>
          <w:rFonts w:asciiTheme="majorBidi" w:eastAsia="Times New Roman" w:hAnsiTheme="majorBidi" w:cstheme="majorBidi"/>
          <w:sz w:val="24"/>
          <w:szCs w:val="24"/>
        </w:rPr>
        <w:t xml:space="preserve">В 2006 году были изданы 132 наименований книг, в т.ч. 15 томов серии «Бабалар сөзі», 10 томов серии «История казахской литературы», 5 томов серии «Антология казахской музыки», 34 томов серии «Библиотека </w:t>
      </w:r>
      <w:r w:rsidRPr="00F060B9">
        <w:rPr>
          <w:rFonts w:ascii="Times New Roman" w:hAnsi="Times New Roman" w:cs="Times New Roman"/>
          <w:sz w:val="24"/>
          <w:szCs w:val="24"/>
        </w:rPr>
        <w:t>мировой литературы», 11 томов серии «Мировое философское наследие», по 5 томов серии «Мировая культурологическая мысль» и «Древний мир права казахов».</w:t>
      </w:r>
    </w:p>
    <w:p w:rsidR="003F217C" w:rsidRPr="00F060B9" w:rsidRDefault="004B3151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 xml:space="preserve"> В рамках программы построено самое крупное в стране культурно-просветительское учреждение — Президентский центр культуры Республики Казахстан, в составе которого действует музей истории государственности Республики Казахстан, научная библиотека и театр национальных традиций.</w:t>
      </w:r>
      <w:r w:rsidR="003F217C" w:rsidRPr="00F06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1CEA" w:rsidRPr="00F060B9" w:rsidRDefault="003D1CEA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>При разработке Программы «Культурное наследие» на 2007-2009 годы учтены проблемы, выявленные в ходе реализации Государственной программы «Культурное наследие» на 2004-2006 годы.</w:t>
      </w:r>
    </w:p>
    <w:p w:rsidR="003F217C" w:rsidRPr="00F060B9" w:rsidRDefault="003D1CEA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 xml:space="preserve"> Программа «Культурное наследие» на 2007-2009 годы разработана в соответствии с Планом мероприятий по исполнению Общенационального плана основных направлений  по реализации ежегодных (2005-2007 гг.) посланий Главы государства народу Казахстана и Программы Правительства Республики Казахстан на 2007-2009 годы. В рамках данной Программы было намечено продолжить работы по реставрации и консервации объектов историко-культурного наследия. Предпринять шаги по изучению и воссозданию памятников истории и культуры в странах дальнего и ближнего зарубежья, непосредственно связанных с историей Казахстана, реставрацию копий древнетюркских каменных изваяний с руническими надписями, найденными на территории Монголии и других стран. Предусматривались широкомасштабные прикладные научные исследования по изучению культурного наследия казахского народа, в том числе историко-культурных, архитектурных и археологических памятников, имеющих особое знач</w:t>
      </w:r>
      <w:r w:rsidR="0001023A" w:rsidRPr="00F060B9">
        <w:rPr>
          <w:rFonts w:ascii="Times New Roman" w:hAnsi="Times New Roman" w:cs="Times New Roman"/>
          <w:sz w:val="24"/>
          <w:szCs w:val="24"/>
        </w:rPr>
        <w:t xml:space="preserve">ение для национальной культуры, продолжение </w:t>
      </w:r>
      <w:r w:rsidRPr="00F060B9">
        <w:rPr>
          <w:rFonts w:ascii="Times New Roman" w:hAnsi="Times New Roman" w:cs="Times New Roman"/>
          <w:sz w:val="24"/>
          <w:szCs w:val="24"/>
        </w:rPr>
        <w:t>обобщения многовекового опыта национальной литературы и письменности, выпуска серийных изданий по истории, археологии, этнографии и культуры Казахстана.</w:t>
      </w:r>
    </w:p>
    <w:p w:rsidR="003F217C" w:rsidRPr="00F060B9" w:rsidRDefault="003F217C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>16 июня 2008 г. открывая заседание общественного совета по реализации программы «Мәдени мұра» - «Культурное наследие», глава государства отметил, что "если на первом этапе программы на осуществление программы из республиканского бюджета было выделено 2,7 миллиарда тенге, то на втором этапе предусмотрено более 4 миллиардов тенге". По словам президента, в настоящее время восстановлены 35 архитектурных памятников, имеющих особое историко-культурное значение. Реализованы 30 археологических и 17 прикладных научно-исследовательских проектов. В результате изыскательских работ в странах Западной Европы, США, Японии, Турции, Египта, Китая, России и Армении обнаружено около 5 000 ценных сведений, касающихся истории Казахстана, их копии привезены в страну. Археологами исследованы 32 древних городища, поселения и кургана. Завершена работа по подготовке нового государственного списка памятников истории и культуры республиканского значения. В новый реестр включены 218 объектов.</w:t>
      </w:r>
    </w:p>
    <w:p w:rsidR="003F217C" w:rsidRPr="00F060B9" w:rsidRDefault="003F217C" w:rsidP="00F060B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lastRenderedPageBreak/>
        <w:t xml:space="preserve">Нурсултан Назарбаев заявил, что казахстанские ученые совместно с зарубежными коллегами должны изучить национальную историю и культуру, преобразуя их в общечеловеческое достояние. "Великая степная цивилизация, не уступающая никому по своему историческому значению, ждет дальнейшего обстоятельного исследования", - подчеркнул глава государства. Президент Казахстана акцентировал особое внимание на том, что в наши дни все большую актуальность приобретает современная история Казахстана. Это означало необходимость смещения акцентов из взгляда в наследие прошлого в достижения и сбережения достояния настоящего. Поэтому не случайно Госпрограмма «Мәдени мұра» («Культурное наследие») ныне обрела статус Национального стратегического проекта. </w:t>
      </w:r>
    </w:p>
    <w:p w:rsidR="003F217C" w:rsidRPr="00F060B9" w:rsidRDefault="003F217C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>В рамках данной программы будут продолжены работы по реставрации и консервации объектов историко-культурного наследия. Кроме того, впервые будут приняты шаги по изучению и воссозданию памятников истории и культуры в странах дальнего и ближнего зарубежья, непосредственно связанных с историей Казахстана, реставрацию копий древнетюркских каменных изваяний с руническими надписями, найденными на территории Монголии и других стран. Предусматриваются широкомасштабные прикладные научные исследования по изучению культурного наследия казахского народа, в том числе историко-культурных, архитектурных и археологических памятников, имеющих особое значение для национальной культуры. Требуют своего продолжения и вопросы, касающиеся обобщения многовекового опыта национальной литературы и письменности, выпуска серийных изданий по истории, археологии, этнографии и культуры Казахстана.</w:t>
      </w:r>
    </w:p>
    <w:p w:rsidR="003F217C" w:rsidRPr="00F060B9" w:rsidRDefault="0001023A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060B9">
        <w:rPr>
          <w:rFonts w:ascii="Times New Roman" w:hAnsi="Times New Roman" w:cs="Times New Roman"/>
          <w:sz w:val="24"/>
          <w:szCs w:val="24"/>
        </w:rPr>
        <w:t>итоги 2007 года:</w:t>
      </w:r>
    </w:p>
    <w:p w:rsidR="0001023A" w:rsidRDefault="0001023A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01023A">
        <w:rPr>
          <w:rFonts w:asciiTheme="majorBidi" w:hAnsiTheme="majorBidi" w:cstheme="majorBidi"/>
          <w:sz w:val="24"/>
          <w:szCs w:val="24"/>
        </w:rPr>
        <w:t>Освоено 1,8 миллиарда тенге: на продолжение работ по восстановлению исторических и культурных памятников, в том числе мавзолеев в Дамаске и Каире - 1,4 миллиарда тенге, на проведение археологических исследований - 106 миллионов, на продолжение исследовательских работ - 123,3 миллиона, а также 262,9 миллиона - на подготовку изданий произведений национальной научной мы</w:t>
      </w:r>
      <w:r>
        <w:rPr>
          <w:rFonts w:asciiTheme="majorBidi" w:hAnsiTheme="majorBidi" w:cstheme="majorBidi"/>
          <w:sz w:val="24"/>
          <w:szCs w:val="24"/>
        </w:rPr>
        <w:t xml:space="preserve">сли и художественной литературы. </w:t>
      </w:r>
    </w:p>
    <w:p w:rsidR="0001023A" w:rsidRPr="0001023A" w:rsidRDefault="0001023A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01023A">
        <w:rPr>
          <w:rFonts w:asciiTheme="majorBidi" w:hAnsiTheme="majorBidi" w:cstheme="majorBidi"/>
          <w:sz w:val="24"/>
          <w:szCs w:val="24"/>
        </w:rPr>
        <w:t xml:space="preserve">В 2007 году была укреплена законодательная база, в том числе принят Закон "О внесении изменений в законодательные акты по проблемам использования и защиты историко-культурного наследия", и на этой основе в министерстве подготовлено 16 нормативно-правовых актов, имеющих законную силу. </w:t>
      </w:r>
    </w:p>
    <w:p w:rsidR="0001023A" w:rsidRPr="0001023A" w:rsidRDefault="0001023A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01023A">
        <w:rPr>
          <w:rFonts w:asciiTheme="majorBidi" w:hAnsiTheme="majorBidi" w:cstheme="majorBidi"/>
          <w:sz w:val="24"/>
          <w:szCs w:val="24"/>
        </w:rPr>
        <w:t>Была закончена работа по подготовке нового перечня памятников республиканского значения и продолжается уточнение списка памятников местного значения для постановки их на учет и хранение. Начались исследования и восстановление памятников истории и культуры Казахстана в ближнем и дальнем зарубежье, в частности, мечети Султана Бейбарса в Каире и строительство этнокультурного центра и мавзолея Аль-Фараби в Дамаске (Сирия), в связи с чем подписаны соглашения о международном сотрудничестве.</w:t>
      </w:r>
    </w:p>
    <w:p w:rsidR="0001023A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В</w:t>
      </w:r>
      <w:r w:rsidRPr="00F92EC0">
        <w:rPr>
          <w:rFonts w:asciiTheme="majorBidi" w:hAnsiTheme="majorBidi" w:cstheme="majorBidi"/>
          <w:sz w:val="24"/>
          <w:szCs w:val="24"/>
        </w:rPr>
        <w:t xml:space="preserve"> шести областях завершилось восстановление мавзолеев: Кара Сопы, Макул Там, Мола Калан, Ыскак Ата, Жабраил Ата, мазара Караман Ата, комплекса "Резиденция Аблай-хана" и расположенных в Семее мечетей с одним и двумя минаретами.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Осуществлены проекты по созданию копий древнетюркских рунических надписей на камнях, обнаруженных в Монголии, куда была организована научно-поисковая экспедиция. Продолжены археологические раскопки в крупных средневековых городах - Бозок, Койлык, Талгар, Сауран, Отырар, Мерке, Сарайчик, Акыртас.</w:t>
      </w:r>
    </w:p>
    <w:p w:rsidR="00771239" w:rsidRPr="00771239" w:rsidRDefault="00771239" w:rsidP="00771239">
      <w:pPr>
        <w:pStyle w:val="a5"/>
        <w:numPr>
          <w:ilvl w:val="0"/>
          <w:numId w:val="12"/>
        </w:numPr>
        <w:shd w:val="clear" w:color="auto" w:fill="FFFFFF"/>
        <w:spacing w:before="216"/>
        <w:ind w:left="0" w:firstLine="389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При раскопках кургана Берел произведены сбор, очищение и паспортизация мелких фрагментов золотых вещей. Найденные 75 археологических артефактов обновлены. Это частицы сбруи и деревянные фрагменты от гроба берельского вождя. Зарегистрированы 290 археологических ценностей с Берельского кургана.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lastRenderedPageBreak/>
        <w:t>Исследованы большие скопления наскальных рисунков в Южном Казахстане и в Жетысу. В Арпаозене и Койбагаре была использована новая методика изучения крупных мест религиозного поклонения, подготовлены топографические карты археологических памятников с приложением перенесенных на пленку наскальных рисунков.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В рамках реализации проекта "Организация научно-исследовательских экспедиций в архивы и библиотеки городов дальнего зарубежья" в Париже и Берлине обнаружено больше ста ценных исторических свидетельств ХVII-ХХ веков, раскрывающих различные стороны социальной, культурной и хозяйственной жизни кочевых народов нашего региона. Многие из них до сегодняшнего дня были неизвестны казахстанским специалистам.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В ходе осуществления проекта "Комплексное исследование народного казахского искусства в Алтайском регионе" работала комплексная экспедиция по изучению этнокультурной жизни алтайских казахов.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Результатом реализации проекта "Исследования современных методов развития культуры" стал сборник научных статей, посвященных сохранению и развитию отечественной культуры. Выполнена программа "Проведение прикладных и научных исследований по изучению истории, этнографии и искусства кочевников". Насущным проблемам культурного наследия было адресовано несколько международных научных конференций. Одна из них - "Древний Тараз и тюркская цивилизация" - прошла в Таразе с участием ученых Италии, Бельгии, Узбекистана и Кыргызстана.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В 2007 году в сериях "Бабалар созi", "История казахского искусства", "Мировое литературоведение", "Мировое искусствоведение", "Мировая фольклористика", "Библиотека мировой литературы", "Философское наследие казахского народа с древнейший времен до наших дней", "Мировое философское наследие", "Исторические и культурные памятники" и другие увидели свет 43 издания (1 415 типографских листов). Тридцать три издания находятся в производстве, а девять - готовятся к выпуску.</w:t>
      </w:r>
    </w:p>
    <w:p w:rsidR="0093154B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 xml:space="preserve">Можно гордиться тем, что на международных книжных ярмарках во Франкфурте и Москве книги, выпущенные по программе "Культурное наследие" удостоены высокой оценки. </w:t>
      </w:r>
    </w:p>
    <w:p w:rsidR="00771239" w:rsidRPr="0093154B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93154B">
        <w:rPr>
          <w:rFonts w:asciiTheme="majorBidi" w:hAnsiTheme="majorBidi" w:cstheme="majorBidi"/>
          <w:sz w:val="24"/>
          <w:szCs w:val="24"/>
        </w:rPr>
        <w:t>Таковы итоги работы, проделанной в рамках программы "Культурное наследие", в 2007 году.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Проблемы возникающие</w:t>
      </w:r>
      <w:r w:rsidRPr="00771239">
        <w:rPr>
          <w:rFonts w:asciiTheme="majorBidi" w:hAnsiTheme="majorBidi" w:cstheme="majorBidi"/>
          <w:sz w:val="24"/>
          <w:szCs w:val="24"/>
        </w:rPr>
        <w:t xml:space="preserve"> в ходе в</w:t>
      </w:r>
      <w:r>
        <w:rPr>
          <w:rFonts w:asciiTheme="majorBidi" w:hAnsiTheme="majorBidi" w:cstheme="majorBidi"/>
          <w:sz w:val="24"/>
          <w:szCs w:val="24"/>
        </w:rPr>
        <w:t>ыполнения мероприятий программы: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М</w:t>
      </w:r>
      <w:r w:rsidRPr="00771239">
        <w:rPr>
          <w:rFonts w:asciiTheme="majorBidi" w:hAnsiTheme="majorBidi" w:cstheme="majorBidi"/>
          <w:sz w:val="24"/>
          <w:szCs w:val="24"/>
        </w:rPr>
        <w:t>ногие важные исторические и археологические памятники, такие как Бесшатыр, Чиликты, Кырык Оба и другие, а также курганы, наскальные рисунки подвергаются разрушению и даже исчезают под воздействием природных стихий и неразумной деятельности человека. Отсутствует система организации инфраструктуры внутреннего и международного туризма. Это надо учесть при организации новых этнокультурных центров, музеев-заповедников, этнографических музеев, мастерских прикладного искусства.</w:t>
      </w:r>
    </w:p>
    <w:p w:rsidR="00771239" w:rsidRPr="00771239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Одна из основных проблем книгоиздания - маленький тираж, вследствие чего книги не попадают к широкому читателю.</w:t>
      </w:r>
    </w:p>
    <w:p w:rsidR="00771239" w:rsidRPr="003402E1" w:rsidRDefault="00771239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771239">
        <w:rPr>
          <w:rFonts w:asciiTheme="majorBidi" w:hAnsiTheme="majorBidi" w:cstheme="majorBidi"/>
          <w:sz w:val="24"/>
          <w:szCs w:val="24"/>
        </w:rPr>
        <w:t>Необходимо вводить итоги научных исследований по культурному наследию в программы и учебники вузов и общеобразовательных школ; увеличить тиражи книг, выпущенных по программе "Культурное наследие"; создать новую экспозицию под названием "История казахской государственности"; открыть научно-исследовательский институт по культурному наследию казахского народа; больше публиковать на казахском и русском языках в республиканских СМИ материалы о культурном наследии.</w:t>
      </w:r>
    </w:p>
    <w:p w:rsidR="00531EEB" w:rsidRPr="003D36B6" w:rsidRDefault="003D36B6" w:rsidP="003D36B6">
      <w:pPr>
        <w:shd w:val="clear" w:color="auto" w:fill="FFFFFF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0</w:t>
      </w:r>
      <w:r w:rsidR="00531EEB" w:rsidRPr="003D36B6">
        <w:rPr>
          <w:rFonts w:asciiTheme="majorBidi" w:hAnsiTheme="majorBidi" w:cstheme="majorBidi"/>
          <w:b/>
          <w:sz w:val="24"/>
          <w:szCs w:val="24"/>
        </w:rPr>
        <w:t>Меры по преодолению трудностей в реализации программы:</w:t>
      </w:r>
    </w:p>
    <w:p w:rsidR="003402E1" w:rsidRPr="00531EEB" w:rsidRDefault="003402E1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531EEB">
        <w:rPr>
          <w:rFonts w:asciiTheme="majorBidi" w:hAnsiTheme="majorBidi" w:cstheme="majorBidi"/>
          <w:sz w:val="24"/>
          <w:szCs w:val="24"/>
        </w:rPr>
        <w:t xml:space="preserve">Создание в Казахстане инфраструктуры объектов истории и культуры: совместно с акимами Алматы и Восточно-Казахстанской области проводятся работы по строительству историко-культурных комплексов "Есик" и "Берел". На 2009-2011 годы запланировано строительство заповедников-музеев Чиликты, Бегазы-Дандыбай и других. Подготовлено </w:t>
      </w:r>
      <w:r w:rsidRPr="00531EEB">
        <w:rPr>
          <w:rFonts w:asciiTheme="majorBidi" w:hAnsiTheme="majorBidi" w:cstheme="majorBidi"/>
          <w:sz w:val="24"/>
          <w:szCs w:val="24"/>
        </w:rPr>
        <w:lastRenderedPageBreak/>
        <w:t>технико-экономическое обоснование для создания музея археологии и этнографии в Астане.</w:t>
      </w:r>
    </w:p>
    <w:p w:rsidR="003402E1" w:rsidRDefault="00531EEB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 w:rsidRPr="00531EEB">
        <w:rPr>
          <w:rFonts w:asciiTheme="majorBidi" w:hAnsiTheme="majorBidi" w:cstheme="majorBidi"/>
          <w:sz w:val="24"/>
          <w:szCs w:val="24"/>
        </w:rPr>
        <w:t>Осуществление</w:t>
      </w:r>
      <w:r w:rsidR="003402E1" w:rsidRPr="00531EEB">
        <w:rPr>
          <w:rFonts w:asciiTheme="majorBidi" w:hAnsiTheme="majorBidi" w:cstheme="majorBidi"/>
          <w:sz w:val="24"/>
          <w:szCs w:val="24"/>
        </w:rPr>
        <w:t xml:space="preserve"> программы формирования Казахской национальной электронной библиотеки. Создан и постоянно пополняется в</w:t>
      </w:r>
      <w:r>
        <w:rPr>
          <w:rFonts w:asciiTheme="majorBidi" w:hAnsiTheme="majorBidi" w:cstheme="majorBidi"/>
          <w:sz w:val="24"/>
          <w:szCs w:val="24"/>
        </w:rPr>
        <w:t xml:space="preserve">еб-портал "Культурное наследие", </w:t>
      </w:r>
      <w:r w:rsidRPr="00F92EC0">
        <w:rPr>
          <w:rFonts w:asciiTheme="majorBidi" w:hAnsiTheme="majorBidi" w:cstheme="majorBidi"/>
          <w:sz w:val="24"/>
          <w:szCs w:val="24"/>
        </w:rPr>
        <w:t>в республиканских газетах "Егемен Казакстан", "Казахстанская правда" открыта постоянная рубрика "Культурное наследие", где печатаются статьи историков, археологов, ученых-этнографов.</w:t>
      </w:r>
    </w:p>
    <w:p w:rsidR="00531EEB" w:rsidRDefault="00531EEB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389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С</w:t>
      </w:r>
      <w:r w:rsidRPr="00F92EC0">
        <w:rPr>
          <w:rFonts w:asciiTheme="majorBidi" w:hAnsiTheme="majorBidi" w:cstheme="majorBidi"/>
          <w:sz w:val="24"/>
          <w:szCs w:val="24"/>
        </w:rPr>
        <w:t>оз</w:t>
      </w:r>
      <w:r>
        <w:rPr>
          <w:rFonts w:asciiTheme="majorBidi" w:hAnsiTheme="majorBidi" w:cstheme="majorBidi"/>
          <w:sz w:val="24"/>
          <w:szCs w:val="24"/>
        </w:rPr>
        <w:t>дание</w:t>
      </w:r>
      <w:r w:rsidRPr="00F92EC0">
        <w:rPr>
          <w:rFonts w:asciiTheme="majorBidi" w:hAnsiTheme="majorBidi" w:cstheme="majorBidi"/>
          <w:sz w:val="24"/>
          <w:szCs w:val="24"/>
        </w:rPr>
        <w:t xml:space="preserve"> специальную республиканскую комиссию для защиты старинных памятников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531EEB" w:rsidRPr="00531EEB" w:rsidRDefault="005A3E50" w:rsidP="003D36B6">
      <w:pPr>
        <w:pStyle w:val="a5"/>
        <w:numPr>
          <w:ilvl w:val="0"/>
          <w:numId w:val="12"/>
        </w:numPr>
        <w:shd w:val="clear" w:color="auto" w:fill="FFFFFF"/>
        <w:spacing w:after="0" w:line="240" w:lineRule="auto"/>
        <w:ind w:left="0" w:firstLine="0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Разработаны новые учебники для 6-7 классов общеобразовательных школ и т.д.</w:t>
      </w:r>
    </w:p>
    <w:p w:rsidR="002E0B19" w:rsidRDefault="002E0B19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4A79">
        <w:rPr>
          <w:rFonts w:ascii="Times New Roman" w:hAnsi="Times New Roman" w:cs="Times New Roman"/>
          <w:b/>
          <w:bCs/>
          <w:sz w:val="24"/>
          <w:szCs w:val="24"/>
        </w:rPr>
        <w:t>Переезд столицы в Акмолу.</w:t>
      </w:r>
    </w:p>
    <w:p w:rsidR="002E0B19" w:rsidRPr="00634A79" w:rsidRDefault="002E0B19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A79">
        <w:rPr>
          <w:rFonts w:ascii="Times New Roman" w:hAnsi="Times New Roman" w:cs="Times New Roman"/>
          <w:sz w:val="24"/>
          <w:szCs w:val="24"/>
        </w:rPr>
        <w:t>Одним из важных собы</w:t>
      </w:r>
      <w:r w:rsidRPr="00634A79">
        <w:rPr>
          <w:rFonts w:ascii="Times New Roman" w:hAnsi="Times New Roman" w:cs="Times New Roman"/>
          <w:sz w:val="24"/>
          <w:szCs w:val="24"/>
        </w:rPr>
        <w:softHyphen/>
        <w:t xml:space="preserve">тий в жизни казахстанского общества на пороге </w:t>
      </w:r>
      <w:r w:rsidRPr="00634A79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634A79">
        <w:rPr>
          <w:rFonts w:ascii="Times New Roman" w:hAnsi="Times New Roman" w:cs="Times New Roman"/>
          <w:sz w:val="24"/>
          <w:szCs w:val="24"/>
        </w:rPr>
        <w:t xml:space="preserve"> в. стала  передислокация  с</w:t>
      </w:r>
      <w:r w:rsidR="00326A72">
        <w:rPr>
          <w:rFonts w:ascii="Times New Roman" w:hAnsi="Times New Roman" w:cs="Times New Roman"/>
          <w:sz w:val="24"/>
          <w:szCs w:val="24"/>
        </w:rPr>
        <w:t xml:space="preserve">толицы  из  Алматы  в  </w:t>
      </w:r>
      <w:r w:rsidR="00326A72" w:rsidRPr="00326A72">
        <w:rPr>
          <w:rFonts w:ascii="Times New Roman" w:hAnsi="Times New Roman" w:cs="Times New Roman"/>
          <w:color w:val="0000FF"/>
          <w:sz w:val="24"/>
          <w:szCs w:val="24"/>
          <w:u w:val="single"/>
        </w:rPr>
        <w:t>Акмолу</w:t>
      </w:r>
      <w:r w:rsidR="00326A72">
        <w:rPr>
          <w:rFonts w:ascii="Times New Roman" w:hAnsi="Times New Roman" w:cs="Times New Roman"/>
          <w:sz w:val="24"/>
          <w:szCs w:val="24"/>
        </w:rPr>
        <w:t xml:space="preserve">. </w:t>
      </w:r>
      <w:r w:rsidR="00326A72" w:rsidRPr="00326A72">
        <w:rPr>
          <w:rFonts w:ascii="Times New Roman" w:hAnsi="Times New Roman" w:cs="Times New Roman"/>
          <w:color w:val="0000FF"/>
          <w:sz w:val="24"/>
          <w:szCs w:val="24"/>
          <w:u w:val="single"/>
        </w:rPr>
        <w:t>15 сентября</w:t>
      </w:r>
      <w:r w:rsidRPr="00326A72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 1995</w:t>
      </w:r>
      <w:r w:rsidRPr="00326A72">
        <w:rPr>
          <w:rFonts w:ascii="Times New Roman" w:hAnsi="Times New Roman" w:cs="Times New Roman"/>
          <w:b/>
          <w:bCs/>
          <w:color w:val="0000FF"/>
          <w:sz w:val="24"/>
          <w:szCs w:val="24"/>
          <w:u w:val="single"/>
        </w:rPr>
        <w:t xml:space="preserve"> </w:t>
      </w:r>
      <w:r w:rsidRPr="00326A72">
        <w:rPr>
          <w:rFonts w:ascii="Times New Roman" w:hAnsi="Times New Roman" w:cs="Times New Roman"/>
          <w:color w:val="0000FF"/>
          <w:sz w:val="24"/>
          <w:szCs w:val="24"/>
          <w:u w:val="single"/>
        </w:rPr>
        <w:t>г.</w:t>
      </w:r>
      <w:r w:rsidRPr="00634A79">
        <w:rPr>
          <w:rFonts w:ascii="Times New Roman" w:hAnsi="Times New Roman" w:cs="Times New Roman"/>
          <w:sz w:val="24"/>
          <w:szCs w:val="24"/>
        </w:rPr>
        <w:t xml:space="preserve"> президентом был подписан указ, в соответствии с которым столицей Казахстана стала Акмола. До переезда правительства и парламента в новую столицу город Алматы сохранял свой статус столицы.</w:t>
      </w:r>
    </w:p>
    <w:p w:rsidR="002E0B19" w:rsidRPr="00634A79" w:rsidRDefault="002E0B19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A79">
        <w:rPr>
          <w:rFonts w:ascii="Times New Roman" w:hAnsi="Times New Roman" w:cs="Times New Roman"/>
          <w:sz w:val="24"/>
          <w:szCs w:val="24"/>
        </w:rPr>
        <w:t>После нек</w:t>
      </w:r>
      <w:r>
        <w:rPr>
          <w:rFonts w:ascii="Times New Roman" w:hAnsi="Times New Roman" w:cs="Times New Roman"/>
          <w:sz w:val="24"/>
          <w:szCs w:val="24"/>
        </w:rPr>
        <w:t xml:space="preserve">оторых подготовительных работ 10 декабря </w:t>
      </w:r>
      <w:r w:rsidRPr="00634A79">
        <w:rPr>
          <w:rFonts w:ascii="Times New Roman" w:hAnsi="Times New Roman" w:cs="Times New Roman"/>
          <w:sz w:val="24"/>
          <w:szCs w:val="24"/>
        </w:rPr>
        <w:t>1997</w:t>
      </w:r>
      <w:r w:rsidRPr="00634A7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34A79">
        <w:rPr>
          <w:rFonts w:ascii="Times New Roman" w:hAnsi="Times New Roman" w:cs="Times New Roman"/>
          <w:sz w:val="24"/>
          <w:szCs w:val="24"/>
        </w:rPr>
        <w:t xml:space="preserve">г. столица переехала в Акмолу. </w:t>
      </w:r>
      <w:r>
        <w:rPr>
          <w:rFonts w:ascii="Times New Roman" w:hAnsi="Times New Roman" w:cs="Times New Roman"/>
          <w:sz w:val="24"/>
          <w:szCs w:val="24"/>
        </w:rPr>
        <w:t>Первыми осуществили переезд</w:t>
      </w:r>
      <w:r w:rsidRPr="00634A79">
        <w:rPr>
          <w:rFonts w:ascii="Times New Roman" w:hAnsi="Times New Roman" w:cs="Times New Roman"/>
          <w:sz w:val="24"/>
          <w:szCs w:val="24"/>
        </w:rPr>
        <w:t xml:space="preserve"> парламент и Кабинет министров, отдельные министерства и ведомства. Через некоторое время в новой столице обосновался и президент со своим аппаратом.</w:t>
      </w:r>
    </w:p>
    <w:p w:rsidR="002E0B19" w:rsidRDefault="002E0B19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A79">
        <w:rPr>
          <w:rFonts w:ascii="Times New Roman" w:hAnsi="Times New Roman" w:cs="Times New Roman"/>
          <w:sz w:val="24"/>
          <w:szCs w:val="24"/>
        </w:rPr>
        <w:t>Переезд столицы был обусловлен весомыми экономи</w:t>
      </w:r>
      <w:r w:rsidRPr="00634A79">
        <w:rPr>
          <w:rFonts w:ascii="Times New Roman" w:hAnsi="Times New Roman" w:cs="Times New Roman"/>
          <w:sz w:val="24"/>
          <w:szCs w:val="24"/>
        </w:rPr>
        <w:softHyphen/>
        <w:t xml:space="preserve">ческими, демографическими и политическими факторами. </w:t>
      </w:r>
    </w:p>
    <w:p w:rsidR="002E0B19" w:rsidRPr="002E0B19" w:rsidRDefault="002E0B19" w:rsidP="003D36B6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B19">
        <w:rPr>
          <w:rFonts w:ascii="Times New Roman" w:hAnsi="Times New Roman" w:cs="Times New Roman"/>
          <w:sz w:val="24"/>
          <w:szCs w:val="24"/>
        </w:rPr>
        <w:t>Во-первых, выгодное расположение Акмолы в географи</w:t>
      </w:r>
      <w:r w:rsidRPr="002E0B19">
        <w:rPr>
          <w:rFonts w:ascii="Times New Roman" w:hAnsi="Times New Roman" w:cs="Times New Roman"/>
          <w:sz w:val="24"/>
          <w:szCs w:val="24"/>
        </w:rPr>
        <w:softHyphen/>
        <w:t>ческом центре республики для управления и осуществле</w:t>
      </w:r>
      <w:r w:rsidRPr="002E0B19">
        <w:rPr>
          <w:rFonts w:ascii="Times New Roman" w:hAnsi="Times New Roman" w:cs="Times New Roman"/>
          <w:sz w:val="24"/>
          <w:szCs w:val="24"/>
        </w:rPr>
        <w:softHyphen/>
        <w:t xml:space="preserve">ния коммуникаций; </w:t>
      </w:r>
    </w:p>
    <w:p w:rsidR="002E0B19" w:rsidRPr="002E0B19" w:rsidRDefault="002E0B19" w:rsidP="003D36B6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B19">
        <w:rPr>
          <w:rFonts w:ascii="Times New Roman" w:hAnsi="Times New Roman" w:cs="Times New Roman"/>
          <w:sz w:val="24"/>
          <w:szCs w:val="24"/>
        </w:rPr>
        <w:t xml:space="preserve">во-вторых, переезд столицы позволит поднять экономику этого региона, улучшить с позиции национальных интересов демографическую ситуацию в </w:t>
      </w:r>
      <w:r w:rsidRPr="002E0B19">
        <w:rPr>
          <w:rFonts w:ascii="Times New Roman" w:hAnsi="Times New Roman" w:cs="Times New Roman"/>
          <w:spacing w:val="-1"/>
          <w:sz w:val="24"/>
          <w:szCs w:val="24"/>
        </w:rPr>
        <w:t xml:space="preserve">северных областях Казахстана; </w:t>
      </w:r>
    </w:p>
    <w:p w:rsidR="002E0B19" w:rsidRPr="002E0B19" w:rsidRDefault="002E0B19" w:rsidP="003D36B6">
      <w:pPr>
        <w:pStyle w:val="a5"/>
        <w:numPr>
          <w:ilvl w:val="0"/>
          <w:numId w:val="10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E0B19">
        <w:rPr>
          <w:rFonts w:ascii="Times New Roman" w:hAnsi="Times New Roman" w:cs="Times New Roman"/>
          <w:spacing w:val="-1"/>
          <w:sz w:val="24"/>
          <w:szCs w:val="24"/>
        </w:rPr>
        <w:t xml:space="preserve">в-третьих, Акмола отвечает </w:t>
      </w:r>
      <w:r w:rsidRPr="002E0B19">
        <w:rPr>
          <w:rFonts w:ascii="Times New Roman" w:hAnsi="Times New Roman" w:cs="Times New Roman"/>
          <w:sz w:val="24"/>
          <w:szCs w:val="24"/>
        </w:rPr>
        <w:t>геополитическим интересам государства и сможет укрепить национальную безопасность республики.</w:t>
      </w:r>
    </w:p>
    <w:p w:rsidR="002E0B19" w:rsidRPr="002E0B19" w:rsidRDefault="002E0B19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0B19">
        <w:rPr>
          <w:rFonts w:ascii="Times New Roman" w:hAnsi="Times New Roman" w:cs="Times New Roman"/>
          <w:bCs/>
          <w:sz w:val="24"/>
          <w:szCs w:val="24"/>
        </w:rPr>
        <w:t>Конечно, были и другие причины переноса столицы. 17 января 1998 г. на встрече с представителями интеллигенции Н.Назарбаев по этому поводу сказал: «Нам не стало тесно у подножья величественного Алатау, напротив, нам очень жаль покидать Семиречье. Таковы жесткие требования истории. Ситуация меняется. Попытки оспорить не то что столицу, но и соседние области, теперь только рассмешат мир. А Алматы останется научным и культурным центром республики, дорогим сердцу каждого казахстанца  городом».</w:t>
      </w:r>
    </w:p>
    <w:p w:rsidR="002E0B19" w:rsidRPr="00634A79" w:rsidRDefault="00326A72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  <w:r w:rsidRPr="00326A72">
        <w:rPr>
          <w:rFonts w:ascii="Times New Roman" w:hAnsi="Times New Roman" w:cs="Times New Roman"/>
          <w:sz w:val="24"/>
        </w:rPr>
        <w:t>10</w:t>
      </w:r>
      <w:r w:rsidR="002E0B19" w:rsidRPr="00634A79">
        <w:rPr>
          <w:rFonts w:ascii="Times New Roman" w:hAnsi="Times New Roman" w:cs="Times New Roman"/>
          <w:b/>
          <w:bCs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июня</w:t>
      </w:r>
      <w:r w:rsidR="002E0B19" w:rsidRPr="00634A79">
        <w:rPr>
          <w:rFonts w:ascii="Times New Roman" w:hAnsi="Times New Roman" w:cs="Times New Roman"/>
          <w:sz w:val="24"/>
        </w:rPr>
        <w:t xml:space="preserve"> 1998</w:t>
      </w:r>
      <w:r w:rsidR="002E0B19" w:rsidRPr="00634A79">
        <w:rPr>
          <w:rFonts w:ascii="Times New Roman" w:hAnsi="Times New Roman" w:cs="Times New Roman"/>
          <w:b/>
          <w:bCs/>
          <w:sz w:val="24"/>
        </w:rPr>
        <w:t xml:space="preserve"> </w:t>
      </w:r>
      <w:r w:rsidR="002E0B19" w:rsidRPr="00634A79">
        <w:rPr>
          <w:rFonts w:ascii="Times New Roman" w:hAnsi="Times New Roman" w:cs="Times New Roman"/>
          <w:sz w:val="24"/>
        </w:rPr>
        <w:t>г. состоялась торжественная презентация новой столицы Казахстана. Новая столица Акмола получила название — Астана.</w:t>
      </w:r>
    </w:p>
    <w:p w:rsidR="00BE4BB8" w:rsidRPr="00BE4BB8" w:rsidRDefault="00BE4BB8" w:rsidP="00BE4BB8">
      <w:pPr>
        <w:shd w:val="clear" w:color="auto" w:fill="FFFFFF"/>
        <w:spacing w:before="425" w:line="216" w:lineRule="exact"/>
        <w:ind w:left="446" w:right="346" w:hanging="79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b/>
          <w:bCs/>
          <w:sz w:val="24"/>
          <w:szCs w:val="24"/>
        </w:rPr>
        <w:t>СТРАТЕГИЧЕСКАЯ ПРОГРАММА РАЗВИТИЯ «КАЗАХСТАН - 2030»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E4BB8">
        <w:rPr>
          <w:rFonts w:asciiTheme="majorBidi" w:hAnsiTheme="majorBidi" w:cstheme="majorBidi"/>
          <w:bCs/>
          <w:sz w:val="24"/>
          <w:szCs w:val="24"/>
        </w:rPr>
        <w:t>В</w:t>
      </w:r>
      <w:r w:rsidRPr="00BE4BB8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 xml:space="preserve">1997 г. </w:t>
      </w:r>
      <w:r w:rsidRPr="003D36B6">
        <w:rPr>
          <w:rFonts w:ascii="Times New Roman" w:hAnsi="Times New Roman" w:cs="Times New Roman"/>
          <w:bCs/>
          <w:sz w:val="24"/>
          <w:szCs w:val="24"/>
        </w:rPr>
        <w:t>была обнародована Стратегическая программа развития страны «Казахстан-2030».</w:t>
      </w:r>
    </w:p>
    <w:p w:rsidR="00BE4BB8" w:rsidRPr="00BE4BB8" w:rsidRDefault="00BE4BB8" w:rsidP="003D36B6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Стратегическая программа «Казахстан-2030» - это документ огромного исторического и политического значения. История нашего государства еще не знала подобной широкомасштабной программы. В стратегии заложен путь принципиально нового самостоятельного национального развития Казахстана как независимого государства. В ней учтены особенности</w:t>
      </w:r>
      <w:r w:rsidRPr="00BE4BB8">
        <w:rPr>
          <w:rFonts w:asciiTheme="majorBidi" w:hAnsiTheme="majorBidi" w:cstheme="majorBidi"/>
          <w:sz w:val="24"/>
          <w:szCs w:val="24"/>
        </w:rPr>
        <w:t xml:space="preserve"> и внешние факторы развития страны.</w:t>
      </w:r>
    </w:p>
    <w:p w:rsidR="00BE4BB8" w:rsidRPr="00BE4BB8" w:rsidRDefault="00BE4BB8" w:rsidP="003D36B6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 xml:space="preserve">В программе были </w:t>
      </w:r>
      <w:r w:rsidRPr="003D36B6">
        <w:rPr>
          <w:rFonts w:ascii="Times New Roman" w:hAnsi="Times New Roman" w:cs="Times New Roman"/>
          <w:bCs/>
          <w:sz w:val="24"/>
          <w:szCs w:val="24"/>
        </w:rPr>
        <w:t>утверждены</w:t>
      </w:r>
      <w:r w:rsidRPr="00BE4BB8">
        <w:rPr>
          <w:rFonts w:asciiTheme="majorBidi" w:hAnsiTheme="majorBidi" w:cstheme="majorBidi"/>
          <w:sz w:val="24"/>
          <w:szCs w:val="24"/>
        </w:rPr>
        <w:t xml:space="preserve"> семь долгосрочных приоритетов страны до 2030 г.: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D36B6">
        <w:rPr>
          <w:rFonts w:asciiTheme="majorBidi" w:hAnsiTheme="majorBidi" w:cstheme="majorBidi"/>
          <w:b/>
          <w:bCs/>
          <w:sz w:val="24"/>
          <w:szCs w:val="24"/>
        </w:rPr>
        <w:t>1.</w:t>
      </w:r>
      <w:r w:rsidRPr="003D36B6">
        <w:rPr>
          <w:rFonts w:ascii="Times New Roman" w:hAnsi="Times New Roman" w:cs="Times New Roman"/>
          <w:b/>
          <w:bCs/>
          <w:sz w:val="24"/>
          <w:szCs w:val="24"/>
        </w:rPr>
        <w:t>Национальная безопасность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Обеспечить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развитие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90928" w:rsidRP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Казахстана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как независимого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суверенного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государства</w:t>
      </w:r>
      <w:r w:rsidR="003D36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36B6">
        <w:rPr>
          <w:rFonts w:ascii="Times New Roman" w:hAnsi="Times New Roman" w:cs="Times New Roman"/>
          <w:bCs/>
          <w:sz w:val="24"/>
          <w:szCs w:val="24"/>
        </w:rPr>
        <w:t>при сохранении полной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территориальной целостности.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lastRenderedPageBreak/>
        <w:t>Для обеспечения своей независимости и территориальной целостности мы должны быть сильным государством и иметь надежные и дружественные отношения с соседями.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Развитие и укрепление доверительных и равноправных отношений с нашими ближайшими и исторически дружественными соседями - Россией и Китаем. Усиление связей и интеграционных процессов с центрально-азиатскими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государствами. Укрепление отношений и со странами Ближнего и Среднего Востока.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Усиление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связей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с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главными демократическими, индустриально развитыми государствами, включая США. Эти страны начинают осознавать, что создание независимого и процветающего Казахстана отвечает их национальным интересам.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Всемерное использование помощи и содействия международных институтов и форумов, таких, как ООН, МВФ, Всемирный банк, Азиатский, Европейский и Исламский банки   развития,   что   обеспечит   поддержку Казахстану    со    стороны    международного сообщества.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Освоение богатых природных ресурсов, которые могут стать надежной основой для защиты национального суверенитета и территориальной целостности страны.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Развитие у всех граждан Казахстана чувства патриотизма и любви к своей стране. Мы должны продемонстрировать миру свое единство и волю к независимости, гражданственность и патриотизм, чтобы любой обладатель силы, имеющий недобрые по отношению к нам намерения, заранее знал, что попытки или угрозы ее применения натолкнутся на сопротивление.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Строительство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и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модернизация Вооруженных Сил, повышение уровня их профессиональной подготовки</w:t>
      </w:r>
      <w:r w:rsidRPr="003D36B6">
        <w:rPr>
          <w:rFonts w:ascii="Times New Roman" w:hAnsi="Times New Roman" w:cs="Times New Roman"/>
          <w:bCs/>
          <w:sz w:val="24"/>
          <w:szCs w:val="24"/>
        </w:rPr>
        <w:tab/>
        <w:t>и боеготовности, оснащению современными средствами вооружения.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Сильная демографическая и миграционная политика.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3D36B6">
        <w:rPr>
          <w:rFonts w:ascii="Times New Roman" w:hAnsi="Times New Roman" w:cs="Times New Roman"/>
          <w:b/>
          <w:bCs/>
          <w:sz w:val="24"/>
          <w:szCs w:val="24"/>
        </w:rPr>
        <w:t>2.Внутриполитическая</w:t>
      </w:r>
      <w:r w:rsidRPr="003D36B6">
        <w:rPr>
          <w:rFonts w:asciiTheme="majorBidi" w:hAnsiTheme="majorBidi" w:cstheme="majorBidi"/>
          <w:b/>
          <w:bCs/>
          <w:sz w:val="24"/>
          <w:szCs w:val="24"/>
        </w:rPr>
        <w:t xml:space="preserve"> стабильность и консолидация общества</w:t>
      </w:r>
    </w:p>
    <w:p w:rsidR="00BE4BB8" w:rsidRPr="003D36B6" w:rsidRDefault="00BE4BB8" w:rsidP="003D36B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Сохранить и укрепить внутриполитическую стабильность и национальное единство, что позволит Казахстану претворить в жизнь национальную стратегию в течение нынешнего и последующих десятилетий.</w:t>
      </w:r>
    </w:p>
    <w:p w:rsidR="00BE4BB8" w:rsidRPr="00BE4BB8" w:rsidRDefault="00BE4BB8" w:rsidP="003D36B6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="Times New Roman" w:hAnsi="Times New Roman" w:cs="Times New Roman"/>
          <w:bCs/>
          <w:sz w:val="24"/>
          <w:szCs w:val="24"/>
        </w:rPr>
        <w:t>Наша стратегия для выполнения этого конституирующего общество приоритета имеет следующие компоненты</w:t>
      </w:r>
      <w:r w:rsidRPr="00BE4BB8">
        <w:rPr>
          <w:rFonts w:asciiTheme="majorBidi" w:hAnsiTheme="majorBidi" w:cstheme="majorBidi"/>
          <w:sz w:val="24"/>
          <w:szCs w:val="24"/>
        </w:rPr>
        <w:t>:</w:t>
      </w:r>
    </w:p>
    <w:p w:rsidR="00BE4BB8" w:rsidRPr="00BE4BB8" w:rsidRDefault="00BE4BB8" w:rsidP="003D36B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hanging="137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гарантировать, что мы разовьем свою единую гражданственность, основанную на равенстве возможностей для всех граждан нашей страны;</w:t>
      </w:r>
    </w:p>
    <w:p w:rsidR="00BE4BB8" w:rsidRPr="00BE4BB8" w:rsidRDefault="00BE4BB8" w:rsidP="003D36B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hanging="137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 xml:space="preserve">обеспечить, чтобы причины этнических разногласий были устранены, а </w:t>
      </w:r>
      <w:r w:rsidRPr="00BE4BB8">
        <w:rPr>
          <w:rFonts w:asciiTheme="majorBidi" w:hAnsiTheme="majorBidi" w:cstheme="majorBidi"/>
          <w:b/>
          <w:bCs/>
          <w:sz w:val="24"/>
          <w:szCs w:val="24"/>
        </w:rPr>
        <w:t xml:space="preserve">все </w:t>
      </w:r>
      <w:r w:rsidRPr="00BE4BB8">
        <w:rPr>
          <w:rFonts w:asciiTheme="majorBidi" w:hAnsiTheme="majorBidi" w:cstheme="majorBidi"/>
          <w:sz w:val="24"/>
          <w:szCs w:val="24"/>
        </w:rPr>
        <w:t>этнические группы имели равные права;</w:t>
      </w:r>
    </w:p>
    <w:p w:rsidR="00BE4BB8" w:rsidRPr="00BE4BB8" w:rsidRDefault="00BE4BB8" w:rsidP="003D36B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hanging="137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уменьшить разницу между имущими и неимущими в нашем обществе и постоянно обращать особое внимание на проблемы села;</w:t>
      </w:r>
    </w:p>
    <w:p w:rsidR="00BE4BB8" w:rsidRPr="00BE4BB8" w:rsidRDefault="00BE4BB8" w:rsidP="003D36B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hanging="137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неуклонно решать социальные проблемы, которые возникают в переходный и последующий периоды;</w:t>
      </w:r>
    </w:p>
    <w:p w:rsidR="00BE4BB8" w:rsidRPr="00BE4BB8" w:rsidRDefault="00BE4BB8" w:rsidP="003D36B6">
      <w:pPr>
        <w:widowControl w:val="0"/>
        <w:numPr>
          <w:ilvl w:val="0"/>
          <w:numId w:val="5"/>
        </w:numPr>
        <w:shd w:val="clear" w:color="auto" w:fill="FFFFFF"/>
        <w:tabs>
          <w:tab w:val="left" w:pos="144"/>
        </w:tabs>
        <w:autoSpaceDE w:val="0"/>
        <w:autoSpaceDN w:val="0"/>
        <w:adjustRightInd w:val="0"/>
        <w:spacing w:after="0" w:line="240" w:lineRule="auto"/>
        <w:ind w:hanging="137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более энергично строить богатый Казахстан, который обеспечит как политическую стабильность, так и консолидацию общества в долгосрочной перспективе;</w:t>
      </w:r>
    </w:p>
    <w:p w:rsidR="00BE4BB8" w:rsidRPr="00BE4BB8" w:rsidRDefault="00BE4BB8" w:rsidP="003D36B6">
      <w:pPr>
        <w:shd w:val="clear" w:color="auto" w:fill="FFFFFF"/>
        <w:tabs>
          <w:tab w:val="left" w:pos="202"/>
        </w:tabs>
        <w:spacing w:after="0" w:line="240" w:lineRule="auto"/>
        <w:ind w:hanging="144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  <w:t>развивать все формы общения и</w:t>
      </w:r>
      <w:r w:rsidRPr="00BE4BB8">
        <w:rPr>
          <w:rFonts w:asciiTheme="majorBidi" w:hAnsiTheme="majorBidi" w:cstheme="majorBidi"/>
          <w:sz w:val="24"/>
          <w:szCs w:val="24"/>
        </w:rPr>
        <w:br/>
        <w:t>коммуникационных связей между людьми;</w:t>
      </w:r>
    </w:p>
    <w:p w:rsidR="00BE4BB8" w:rsidRPr="00BE4BB8" w:rsidRDefault="00BE4BB8" w:rsidP="003D36B6">
      <w:pPr>
        <w:shd w:val="clear" w:color="auto" w:fill="FFFFFF"/>
        <w:tabs>
          <w:tab w:val="left" w:pos="151"/>
          <w:tab w:val="left" w:pos="1922"/>
          <w:tab w:val="left" w:pos="3362"/>
        </w:tabs>
        <w:spacing w:after="0" w:line="240" w:lineRule="auto"/>
        <w:ind w:hanging="144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  <w:t>укреплять взаимоуважение, терпимость и доверительные</w:t>
      </w:r>
      <w:r w:rsidRPr="00BE4BB8">
        <w:rPr>
          <w:rFonts w:asciiTheme="majorBidi" w:hAnsiTheme="majorBidi" w:cstheme="majorBidi"/>
          <w:sz w:val="24"/>
          <w:szCs w:val="24"/>
        </w:rPr>
        <w:tab/>
        <w:t>отношения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13"/>
          <w:sz w:val="24"/>
          <w:szCs w:val="24"/>
        </w:rPr>
        <w:t>между</w:t>
      </w:r>
      <w:r w:rsidRPr="00BE4BB8">
        <w:rPr>
          <w:rFonts w:asciiTheme="majorBidi" w:hAnsiTheme="majorBidi" w:cstheme="majorBidi"/>
          <w:spacing w:val="-13"/>
          <w:sz w:val="24"/>
          <w:szCs w:val="24"/>
        </w:rPr>
        <w:br/>
      </w:r>
      <w:r w:rsidRPr="00BE4BB8">
        <w:rPr>
          <w:rFonts w:asciiTheme="majorBidi" w:hAnsiTheme="majorBidi" w:cstheme="majorBidi"/>
          <w:sz w:val="24"/>
          <w:szCs w:val="24"/>
        </w:rPr>
        <w:t>различными конфессиями.</w:t>
      </w:r>
    </w:p>
    <w:p w:rsidR="00BE4BB8" w:rsidRPr="003D36B6" w:rsidRDefault="00BE4BB8" w:rsidP="003D36B6">
      <w:pPr>
        <w:shd w:val="clear" w:color="auto" w:fill="FFFFFF"/>
        <w:spacing w:after="0" w:line="240" w:lineRule="auto"/>
        <w:ind w:left="58"/>
        <w:rPr>
          <w:rFonts w:asciiTheme="majorBidi" w:hAnsiTheme="majorBidi" w:cstheme="majorBidi"/>
          <w:b/>
          <w:sz w:val="24"/>
          <w:szCs w:val="24"/>
        </w:rPr>
      </w:pPr>
      <w:r w:rsidRPr="003D36B6">
        <w:rPr>
          <w:rFonts w:asciiTheme="majorBidi" w:hAnsiTheme="majorBidi" w:cstheme="majorBidi"/>
          <w:b/>
          <w:i/>
          <w:iCs/>
          <w:sz w:val="24"/>
          <w:szCs w:val="24"/>
        </w:rPr>
        <w:t>Факторы, которые нас объединяют:</w:t>
      </w:r>
    </w:p>
    <w:p w:rsidR="00BE4BB8" w:rsidRPr="003D36B6" w:rsidRDefault="00BE4BB8" w:rsidP="003D36B6">
      <w:pPr>
        <w:shd w:val="clear" w:color="auto" w:fill="FFFFFF"/>
        <w:tabs>
          <w:tab w:val="left" w:pos="202"/>
        </w:tabs>
        <w:spacing w:after="0" w:line="240" w:lineRule="auto"/>
        <w:ind w:hanging="144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Это наша земля в ее границах;</w:t>
      </w:r>
    </w:p>
    <w:p w:rsidR="00BE4BB8" w:rsidRPr="003D36B6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Theme="majorBidi" w:hAnsiTheme="majorBidi" w:cstheme="majorBidi"/>
          <w:sz w:val="24"/>
          <w:szCs w:val="24"/>
        </w:rPr>
        <w:t>наши родители, которые ее обустраивали;</w:t>
      </w:r>
    </w:p>
    <w:p w:rsidR="00BE4BB8" w:rsidRPr="003D36B6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Theme="majorBidi" w:hAnsiTheme="majorBidi" w:cstheme="majorBidi"/>
          <w:sz w:val="24"/>
          <w:szCs w:val="24"/>
        </w:rPr>
        <w:t>наша общая история, в которой мы совместно испытывали горечь неудач и делились радостью достижений;</w:t>
      </w:r>
    </w:p>
    <w:p w:rsidR="00BE4BB8" w:rsidRPr="003D36B6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Theme="majorBidi" w:hAnsiTheme="majorBidi" w:cstheme="majorBidi"/>
          <w:sz w:val="24"/>
          <w:szCs w:val="24"/>
        </w:rPr>
        <w:t>наши дети, которым на этой земле вместе жить и работать.</w:t>
      </w:r>
    </w:p>
    <w:p w:rsidR="00BE4BB8" w:rsidRPr="00BE4BB8" w:rsidRDefault="00BE4BB8" w:rsidP="00BE4BB8">
      <w:pPr>
        <w:shd w:val="clear" w:color="auto" w:fill="FFFFFF"/>
        <w:spacing w:before="230" w:line="209" w:lineRule="exact"/>
        <w:ind w:right="58" w:firstLine="158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Стремление сделать жизнь наших детей лучше - это реальная платформа для единства и консолидации во имя этих конкретных целей.</w:t>
      </w:r>
    </w:p>
    <w:p w:rsidR="00BE4BB8" w:rsidRPr="00BE4BB8" w:rsidRDefault="00BE4BB8" w:rsidP="003D36B6">
      <w:pPr>
        <w:shd w:val="clear" w:color="auto" w:fill="FFFFFF"/>
        <w:spacing w:after="0" w:line="240" w:lineRule="auto"/>
        <w:ind w:right="50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b/>
          <w:bCs/>
          <w:sz w:val="24"/>
          <w:szCs w:val="24"/>
        </w:rPr>
        <w:lastRenderedPageBreak/>
        <w:t xml:space="preserve">3. Экономический рост, базирующийся на открытой рыночной экономике с высоким уровнем иностранных инвестиций </w:t>
      </w:r>
      <w:r w:rsidRPr="00BE4BB8">
        <w:rPr>
          <w:rFonts w:asciiTheme="majorBidi" w:hAnsiTheme="majorBidi" w:cstheme="majorBidi"/>
          <w:sz w:val="24"/>
          <w:szCs w:val="24"/>
        </w:rPr>
        <w:t xml:space="preserve">и </w:t>
      </w:r>
      <w:r w:rsidRPr="00BE4BB8">
        <w:rPr>
          <w:rFonts w:asciiTheme="majorBidi" w:hAnsiTheme="majorBidi" w:cstheme="majorBidi"/>
          <w:b/>
          <w:bCs/>
          <w:sz w:val="24"/>
          <w:szCs w:val="24"/>
        </w:rPr>
        <w:t>внутренних сбережений.</w:t>
      </w:r>
    </w:p>
    <w:p w:rsidR="00BE4BB8" w:rsidRPr="00BE4BB8" w:rsidRDefault="00BE4BB8" w:rsidP="003D36B6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 xml:space="preserve">Наша стратегия </w:t>
      </w:r>
      <w:r w:rsidRPr="003D36B6">
        <w:rPr>
          <w:rFonts w:ascii="Times New Roman" w:hAnsi="Times New Roman" w:cs="Times New Roman"/>
          <w:bCs/>
          <w:sz w:val="24"/>
          <w:szCs w:val="24"/>
        </w:rPr>
        <w:t>здорового</w:t>
      </w:r>
      <w:r w:rsidRPr="00BE4BB8">
        <w:rPr>
          <w:rFonts w:asciiTheme="majorBidi" w:hAnsiTheme="majorBidi" w:cstheme="majorBidi"/>
          <w:sz w:val="24"/>
          <w:szCs w:val="24"/>
        </w:rPr>
        <w:t xml:space="preserve"> экономического роста основывается на сильной рыночной экономике, активной роли государства и привлечении значительных иностранных инвестиций. Она строится на 10 основных принципах:</w:t>
      </w:r>
    </w:p>
    <w:p w:rsidR="00BE4BB8" w:rsidRPr="003D36B6" w:rsidRDefault="00BE4BB8" w:rsidP="003D36B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/>
        <w:jc w:val="both"/>
        <w:rPr>
          <w:rFonts w:asciiTheme="majorBidi" w:hAnsiTheme="majorBidi" w:cstheme="majorBidi"/>
          <w:sz w:val="24"/>
          <w:szCs w:val="24"/>
        </w:rPr>
      </w:pPr>
      <w:r w:rsidRPr="003D36B6">
        <w:rPr>
          <w:rFonts w:asciiTheme="majorBidi" w:hAnsiTheme="majorBidi" w:cstheme="majorBidi"/>
          <w:sz w:val="24"/>
          <w:szCs w:val="24"/>
        </w:rPr>
        <w:t>Ограниченное вмешательство государства в экономику при его активной роли. Стратегия решения этих проблем:</w:t>
      </w:r>
    </w:p>
    <w:p w:rsidR="00BE4BB8" w:rsidRPr="00BE4BB8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устранить еще имеющееся администра</w:t>
      </w:r>
      <w:r w:rsidRPr="00BE4BB8">
        <w:rPr>
          <w:rFonts w:asciiTheme="majorBidi" w:hAnsiTheme="majorBidi" w:cstheme="majorBidi"/>
          <w:sz w:val="24"/>
          <w:szCs w:val="24"/>
        </w:rPr>
        <w:softHyphen/>
        <w:t>тивное вмешательство правительства в торговлю и производство;</w:t>
      </w:r>
    </w:p>
    <w:p w:rsidR="00BE4BB8" w:rsidRPr="00BE4BB8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завершить процесс приватизации, включая недвижимость, оставшиеся мелкие и средние предприятия и агропромышленный комплекс;</w:t>
      </w:r>
    </w:p>
    <w:p w:rsidR="00BE4BB8" w:rsidRPr="00BE4BB8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разумно организовать и упростить центральное правительство и местные органы власти, серьезно переосмыслив их роль, полномочия и ответственность;</w:t>
      </w:r>
    </w:p>
    <w:p w:rsidR="00BE4BB8" w:rsidRPr="00BE4BB8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энергично продолжить реформу судебной власти и правоохранительных органов;</w:t>
      </w:r>
    </w:p>
    <w:p w:rsidR="00BE4BB8" w:rsidRPr="00BE4BB8" w:rsidRDefault="00BE4BB8" w:rsidP="003D36B6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установить абсолютное верховенство закона и защитить законопослушных граждан от преступности. Напротив, применить всю силу власти и закона к тем, кто обеспечивает себе безбедное существование противозаконным путем.</w:t>
      </w:r>
    </w:p>
    <w:p w:rsidR="00BE4BB8" w:rsidRPr="00BE4BB8" w:rsidRDefault="00BE4BB8" w:rsidP="003D36B6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Экономическая стратегия заключалась в достижении стабилизации макроэкономики, что означает сокращение дефицита государственного</w:t>
      </w:r>
      <w:r w:rsidRPr="00BE4BB8">
        <w:rPr>
          <w:rFonts w:asciiTheme="majorBidi" w:hAnsiTheme="majorBidi" w:cstheme="majorBidi"/>
          <w:sz w:val="24"/>
          <w:szCs w:val="24"/>
        </w:rPr>
        <w:tab/>
        <w:t>бюджета</w:t>
      </w:r>
      <w:r w:rsidRPr="00BE4BB8">
        <w:rPr>
          <w:rFonts w:asciiTheme="majorBidi" w:hAnsiTheme="majorBidi" w:cstheme="majorBidi"/>
          <w:sz w:val="24"/>
          <w:szCs w:val="24"/>
        </w:rPr>
        <w:tab/>
        <w:t>и последовательное проведение жесткой монетарной и кредитной политики. Чтобы стать первым Азиатским Барсом, в числе наших приоритетов должно быть использование лучшего международного опыта в области макроэкономических показателей: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низкую инфляцию;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дефицит бюджета;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сильную национальную валюту;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высокую норму накопления.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Реальный сектор экономики, его оздоровление, рост и сильная социальная политика, но в условиях жестких фискальных и монетарных ограничений.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Либерализация цен.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Институты частной собственности будут укрепляться за счет собственности на землю, а также создания такой юридической системы, которая защищает права собственности и выполнение контрактов.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Приватизация предприятий.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Построение открытой экономики и свободной торговли диктуется нашим положением связующего звена между многочисленными крупными рынками.</w:t>
      </w:r>
    </w:p>
    <w:p w:rsidR="00BE4BB8" w:rsidRPr="0071787E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Разработка энергетических и других природных ресурсов. Ее цель - получение доходов от экспорта, которые будут способствовать не только экономическому росту, но и политической стабильности страны, а также обеспечению национальной безопасности.</w:t>
      </w:r>
    </w:p>
    <w:p w:rsidR="00BE4BB8" w:rsidRPr="00BE4BB8" w:rsidRDefault="00BE4BB8" w:rsidP="0071787E">
      <w:pPr>
        <w:pStyle w:val="a5"/>
        <w:numPr>
          <w:ilvl w:val="0"/>
          <w:numId w:val="23"/>
        </w:numPr>
        <w:shd w:val="clear" w:color="auto" w:fill="FFFFFF"/>
        <w:spacing w:after="0" w:line="240" w:lineRule="auto"/>
        <w:ind w:left="284" w:hanging="284"/>
        <w:jc w:val="both"/>
        <w:rPr>
          <w:rFonts w:asciiTheme="majorBidi" w:hAnsiTheme="majorBidi" w:cstheme="majorBidi"/>
          <w:spacing w:val="-6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Защита иностранных инвестиций и возможности</w:t>
      </w:r>
      <w:r w:rsidR="0071787E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репатриации</w:t>
      </w:r>
      <w:r w:rsidR="0071787E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pacing w:val="-1"/>
          <w:sz w:val="24"/>
          <w:szCs w:val="24"/>
        </w:rPr>
        <w:t>прибыли</w:t>
      </w:r>
      <w:r w:rsidR="0071787E">
        <w:rPr>
          <w:rFonts w:asciiTheme="majorBidi" w:hAnsiTheme="majorBidi" w:cstheme="majorBidi"/>
          <w:spacing w:val="-1"/>
          <w:sz w:val="24"/>
          <w:szCs w:val="24"/>
        </w:rPr>
        <w:t xml:space="preserve">. </w:t>
      </w:r>
      <w:r w:rsidRPr="00BE4BB8">
        <w:rPr>
          <w:rFonts w:asciiTheme="majorBidi" w:hAnsiTheme="majorBidi" w:cstheme="majorBidi"/>
          <w:sz w:val="24"/>
          <w:szCs w:val="24"/>
        </w:rPr>
        <w:t>Существует несколько секторов экономики: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разработка природных ресурсов;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инфраструктура;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коммуникации;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информация.</w:t>
      </w:r>
    </w:p>
    <w:p w:rsidR="00BE4BB8" w:rsidRPr="00BE4BB8" w:rsidRDefault="00BE4BB8" w:rsidP="0071787E">
      <w:pPr>
        <w:pStyle w:val="a5"/>
        <w:numPr>
          <w:ilvl w:val="0"/>
          <w:numId w:val="23"/>
        </w:numPr>
        <w:shd w:val="clear" w:color="auto" w:fill="FFFFFF"/>
        <w:tabs>
          <w:tab w:val="left" w:pos="284"/>
        </w:tabs>
        <w:spacing w:after="0" w:line="240" w:lineRule="auto"/>
        <w:ind w:left="284" w:hanging="284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pacing w:val="-1"/>
          <w:sz w:val="24"/>
          <w:szCs w:val="24"/>
        </w:rPr>
        <w:t>Необходимость</w:t>
      </w:r>
      <w:r w:rsidR="0071787E">
        <w:rPr>
          <w:rFonts w:asciiTheme="majorBidi" w:hAnsiTheme="majorBidi" w:cstheme="majorBidi"/>
          <w:spacing w:val="-1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формулирования</w:t>
      </w:r>
      <w:r w:rsidR="0071787E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индустриальной</w:t>
      </w:r>
      <w:r w:rsidR="0071787E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технологической</w:t>
      </w:r>
      <w:r w:rsidR="0071787E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стратегии</w:t>
      </w:r>
      <w:r w:rsidRPr="00BE4BB8">
        <w:rPr>
          <w:rFonts w:asciiTheme="majorBidi" w:hAnsiTheme="majorBidi" w:cstheme="majorBidi"/>
          <w:sz w:val="24"/>
          <w:szCs w:val="24"/>
        </w:rPr>
        <w:br/>
        <w:t>для Казахстана продиктована мировым опытом. Устойчивый рост нам поможет</w:t>
      </w:r>
      <w:r w:rsidRPr="00BE4BB8">
        <w:rPr>
          <w:rFonts w:asciiTheme="majorBidi" w:hAnsiTheme="majorBidi" w:cstheme="majorBidi"/>
          <w:sz w:val="24"/>
          <w:szCs w:val="24"/>
        </w:rPr>
        <w:br/>
        <w:t>обеспечить диверсификация производства. Наша задача - представить Казахстан в глазах мирового сообщества как привлекательное место для инвестиций, активно привлекать инвесторов в наиболее важные отрасли.</w:t>
      </w:r>
    </w:p>
    <w:p w:rsidR="00BE4BB8" w:rsidRPr="0071787E" w:rsidRDefault="00BE4BB8" w:rsidP="0071787E"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71787E">
        <w:rPr>
          <w:rFonts w:asciiTheme="majorBidi" w:hAnsiTheme="majorBidi" w:cstheme="majorBidi"/>
          <w:sz w:val="24"/>
          <w:szCs w:val="24"/>
        </w:rPr>
        <w:lastRenderedPageBreak/>
        <w:t>На первых порах, до 2010 г., нам необходимо сосредоточиться     па    трудоемких     отраслях, которые      перспективны      с      позиции      их возможностей и конкурентоспособности, это: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сельское хозяйство;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лесная и лесоперерабатывающая промышлен</w:t>
      </w:r>
      <w:r w:rsidRPr="00BE4BB8">
        <w:rPr>
          <w:rFonts w:asciiTheme="majorBidi" w:hAnsiTheme="majorBidi" w:cstheme="majorBidi"/>
          <w:sz w:val="24"/>
          <w:szCs w:val="24"/>
        </w:rPr>
        <w:softHyphen/>
        <w:t>ность;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легкая и пищевая промышленность,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туризм;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жилищное строительство;</w:t>
      </w:r>
    </w:p>
    <w:p w:rsidR="00BE4BB8" w:rsidRPr="00BE4BB8" w:rsidRDefault="00BE4BB8" w:rsidP="0071787E">
      <w:pPr>
        <w:pStyle w:val="a5"/>
        <w:numPr>
          <w:ilvl w:val="0"/>
          <w:numId w:val="22"/>
        </w:numPr>
        <w:shd w:val="clear" w:color="auto" w:fill="FFFFFF"/>
        <w:tabs>
          <w:tab w:val="left" w:pos="202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создание инфраструктуры.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sz w:val="24"/>
          <w:szCs w:val="24"/>
        </w:rPr>
        <w:t>4.   Здоровье,   образование   и   благополучие граждан Казахстана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i/>
          <w:iCs/>
          <w:sz w:val="24"/>
          <w:szCs w:val="24"/>
        </w:rPr>
        <w:t>Постоянно улучшать условия жизни, здоровье, образование и возможности всех казахстанцев, улучшать экологическую среду.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Экономический рост сам по себе не сможет гарантировать благополучия наших граждан. Наша стратегия в реализации этой цели состоит из следующих компонентов.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94"/>
          <w:tab w:val="left" w:pos="2189"/>
          <w:tab w:val="left" w:pos="381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Предотвращение</w:t>
      </w:r>
      <w:r w:rsidRPr="00BE4BB8">
        <w:rPr>
          <w:rFonts w:asciiTheme="majorBidi" w:hAnsiTheme="majorBidi" w:cstheme="majorBidi"/>
          <w:sz w:val="24"/>
          <w:szCs w:val="24"/>
        </w:rPr>
        <w:tab/>
        <w:t>заболеваний</w:t>
      </w:r>
      <w:r w:rsidRPr="00BE4BB8">
        <w:rPr>
          <w:rFonts w:asciiTheme="majorBidi" w:hAnsiTheme="majorBidi" w:cstheme="majorBidi"/>
          <w:sz w:val="24"/>
          <w:szCs w:val="24"/>
        </w:rPr>
        <w:tab/>
        <w:t>и стимулирование здорового образа жизни;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Борьба с наркоманией и наркобизнесом;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Сокращение потребления алкоголя и табака;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Улучшение здоровья женщин и детей;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94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Улучшение питания, чистоты окружающей среды и экологии.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sz w:val="24"/>
          <w:szCs w:val="24"/>
        </w:rPr>
        <w:t>5. Энергетические ресурсы.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i/>
          <w:iCs/>
          <w:sz w:val="24"/>
          <w:szCs w:val="24"/>
        </w:rPr>
        <w:t xml:space="preserve"> Эффективно использовать энергетические ресурсы Казахстана путем быстрого увеличения добычи и экспорта нефти и газа с целью получения доходов, которые будут способствовать устойчивому экономическому росту и улучшению жизни народа.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Стратегия использования энергетических ресурсов будет включать в себя следующие элементы:</w:t>
      </w:r>
    </w:p>
    <w:p w:rsidR="00BE4BB8" w:rsidRPr="00BE4BB8" w:rsidRDefault="00BE4BB8" w:rsidP="00976D5A">
      <w:pPr>
        <w:shd w:val="clear" w:color="auto" w:fill="FFFFFF"/>
        <w:tabs>
          <w:tab w:val="left" w:pos="194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  <w:t>Заключение долгосрочных партнерств с главными международными нефтяными</w:t>
      </w:r>
      <w:r w:rsidRPr="00BE4BB8">
        <w:rPr>
          <w:rFonts w:asciiTheme="majorBidi" w:hAnsiTheme="majorBidi" w:cstheme="majorBidi"/>
          <w:sz w:val="24"/>
          <w:szCs w:val="24"/>
        </w:rPr>
        <w:br/>
        <w:t>компаниями для привлечения лучших международных технологий, ноу-хау и крупного капитала;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Создание системы трубопроводов для экспорта нефти и газа;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Привлечение интересов крупных стран мирового сообщества к Казахстану и его роли в качестве мирового поставщика топлива;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 привлечением иностранных инвестиций форсированное создание и развитие внутренней энергетической инфраструктуры;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25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Крайне рачительное использование будущих доходов от этих ресурсов.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b/>
          <w:bCs/>
          <w:sz w:val="24"/>
          <w:szCs w:val="24"/>
        </w:rPr>
        <w:t>6. Инфраструктура, в особенности транспорт и связь.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Развивать эти ключевые сектора таким образом, чтобы способствовать укреплению национальной безопасности, политической стабильности и экономическому росту.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t>А. Железнодорожный транспорт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 учетом значительной территории и сырьевой направленности экономики основной объем грузовых перевозок в Казахстане будет осуществляться железной дорогой. Для реализации стратегических задач, стоящих перед этим видом транспорта, нужно в качестве приоритетов определить следующее: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  <w:tab w:val="left" w:pos="1462"/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модернизировать основные направления железных</w:t>
      </w:r>
      <w:r w:rsidRPr="00BE4BB8">
        <w:rPr>
          <w:rFonts w:asciiTheme="majorBidi" w:hAnsiTheme="majorBidi" w:cstheme="majorBidi"/>
          <w:sz w:val="24"/>
          <w:szCs w:val="24"/>
        </w:rPr>
        <w:tab/>
        <w:t>дорог,</w:t>
      </w:r>
      <w:r w:rsidRPr="00BE4BB8">
        <w:rPr>
          <w:rFonts w:asciiTheme="majorBidi" w:hAnsiTheme="majorBidi" w:cstheme="majorBidi"/>
          <w:sz w:val="24"/>
          <w:szCs w:val="24"/>
        </w:rPr>
        <w:tab/>
        <w:t>обеспечивающие международные транспортные и торговые связи, а также транзитные потоки грузов по маршруту Трансазиатской магистрали;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завершить развитие станции "Дружба" и усиление участка "Дружба" Актогай с доведением пропускной способности до 10 млн. тонн грузов в год;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приступить к организации мультимодульных терминалов в грузообразующих районах, тем самым начать применение контейнерных и пакетных перевозок, обеспечивающих технологическое единство различных видов транспорта;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  <w:tab w:val="left" w:pos="120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 xml:space="preserve">осуществить решительную реструктуризацию </w:t>
      </w:r>
      <w:r w:rsidRPr="00BE4BB8">
        <w:rPr>
          <w:rFonts w:asciiTheme="majorBidi" w:hAnsiTheme="majorBidi" w:cstheme="majorBidi"/>
          <w:spacing w:val="-1"/>
          <w:sz w:val="24"/>
          <w:szCs w:val="24"/>
        </w:rPr>
        <w:t>всех</w:t>
      </w:r>
      <w:r w:rsidRPr="00BE4BB8">
        <w:rPr>
          <w:rFonts w:asciiTheme="majorBidi" w:hAnsiTheme="majorBidi" w:cstheme="majorBidi"/>
          <w:sz w:val="24"/>
          <w:szCs w:val="24"/>
        </w:rPr>
        <w:tab/>
        <w:t>транспортно-коммуникационных монополий, очистив их от непрофильных предприятий.</w:t>
      </w:r>
    </w:p>
    <w:p w:rsidR="00BE4BB8" w:rsidRPr="00BE4BB8" w:rsidRDefault="00BE4BB8" w:rsidP="00976D5A">
      <w:pPr>
        <w:shd w:val="clear" w:color="auto" w:fill="FFFFFF"/>
        <w:tabs>
          <w:tab w:val="left" w:pos="2527"/>
          <w:tab w:val="left" w:pos="3773"/>
        </w:tabs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lastRenderedPageBreak/>
        <w:t>Б.   Автомобильные дороги и</w:t>
      </w:r>
      <w:r w:rsidRPr="00BE4BB8">
        <w:rPr>
          <w:rFonts w:asciiTheme="majorBidi" w:hAnsiTheme="majorBidi" w:cstheme="majorBidi"/>
          <w:b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t>автотранспорт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Развивать автомобильные дороги на направлениях, обеспечивающих международ</w:t>
      </w:r>
      <w:r w:rsidRPr="00BE4BB8">
        <w:rPr>
          <w:rFonts w:asciiTheme="majorBidi" w:hAnsiTheme="majorBidi" w:cstheme="majorBidi"/>
          <w:sz w:val="24"/>
          <w:szCs w:val="24"/>
        </w:rPr>
        <w:softHyphen/>
        <w:t>ные перевозки, с созданием скоростных участков. Начать работу по строительству частных автомагистралей, приватизации и сдаче в концессию существующих. Обеспечить их сервисное обслуживание на уровне современных международных требований.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В приоритетном порядке развивать сеть автодорог в сельской местности и в долгосрочной перспективе добиться перевода их на твердое покрытие. Улучшить пропускную способность автомагистралей и мостовых конструкций.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t>В. Воздушный транспорт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  <w:tab w:val="left" w:pos="1764"/>
          <w:tab w:val="left" w:pos="3060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Навести порядок в авиации и пополнить самолетный парк за счет лизинга и закупки определенного</w:t>
      </w:r>
      <w:r w:rsidRPr="00BE4BB8">
        <w:rPr>
          <w:rFonts w:asciiTheme="majorBidi" w:hAnsiTheme="majorBidi" w:cstheme="majorBidi"/>
          <w:sz w:val="24"/>
          <w:szCs w:val="24"/>
        </w:rPr>
        <w:tab/>
        <w:t>количества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7"/>
          <w:sz w:val="24"/>
          <w:szCs w:val="24"/>
        </w:rPr>
        <w:t xml:space="preserve">самолетов </w:t>
      </w:r>
      <w:r w:rsidRPr="00BE4BB8">
        <w:rPr>
          <w:rFonts w:asciiTheme="majorBidi" w:hAnsiTheme="majorBidi" w:cstheme="majorBidi"/>
          <w:sz w:val="24"/>
          <w:szCs w:val="24"/>
        </w:rPr>
        <w:t>высокого класса.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Начать реконструкцию аэропортов; уровень обслуживания и обеспечения сервиса довести до международных стандартов.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  <w:tab w:val="left" w:pos="1843"/>
          <w:tab w:val="left" w:pos="2959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Реорганизовать</w:t>
      </w:r>
      <w:r w:rsidRPr="00BE4BB8">
        <w:rPr>
          <w:rFonts w:asciiTheme="majorBidi" w:hAnsiTheme="majorBidi" w:cstheme="majorBidi"/>
          <w:sz w:val="24"/>
          <w:szCs w:val="24"/>
        </w:rPr>
        <w:tab/>
        <w:t>системы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6"/>
          <w:sz w:val="24"/>
          <w:szCs w:val="24"/>
        </w:rPr>
        <w:t xml:space="preserve">управления </w:t>
      </w:r>
      <w:r w:rsidRPr="00BE4BB8">
        <w:rPr>
          <w:rFonts w:asciiTheme="majorBidi" w:hAnsiTheme="majorBidi" w:cstheme="majorBidi"/>
          <w:sz w:val="24"/>
          <w:szCs w:val="24"/>
        </w:rPr>
        <w:t>воздушным движением в целях развития транзитных авиалиний через Казахстан.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t>Г. Водный транспорт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Реконструировать порт "Актау" и привлечь иностранные инвестиции для пополнения флота судами "река-море".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Оживить и включить в работу речные пароходства, особенно суда с низкой себестоимостью грузовых и пассажирских перевозок.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b/>
          <w:sz w:val="24"/>
          <w:szCs w:val="24"/>
        </w:rPr>
      </w:pPr>
      <w:r w:rsidRPr="00BE4BB8">
        <w:rPr>
          <w:rFonts w:asciiTheme="majorBidi" w:hAnsiTheme="majorBidi" w:cstheme="majorBidi"/>
          <w:b/>
          <w:i/>
          <w:iCs/>
          <w:sz w:val="24"/>
          <w:szCs w:val="24"/>
        </w:rPr>
        <w:t>Д. Связь и сети телекоммуникаций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Создания независимой и эффективной системы телекоммуникационных услуг, конкурентоспособной в будущем с аналогичными инфраструктурами развитых стран мира.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  <w:tab w:val="left" w:pos="1858"/>
          <w:tab w:val="left" w:pos="304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Предоставление услуг связи отдаленным и слаборазвитым</w:t>
      </w:r>
      <w:r w:rsidRPr="00BE4BB8">
        <w:rPr>
          <w:rFonts w:asciiTheme="majorBidi" w:hAnsiTheme="majorBidi" w:cstheme="majorBidi"/>
          <w:sz w:val="24"/>
          <w:szCs w:val="24"/>
        </w:rPr>
        <w:tab/>
        <w:t>районам.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6"/>
          <w:sz w:val="24"/>
          <w:szCs w:val="24"/>
        </w:rPr>
        <w:t xml:space="preserve">Например, </w:t>
      </w:r>
      <w:r w:rsidRPr="00BE4BB8">
        <w:rPr>
          <w:rFonts w:asciiTheme="majorBidi" w:hAnsiTheme="majorBidi" w:cstheme="majorBidi"/>
          <w:sz w:val="24"/>
          <w:szCs w:val="24"/>
        </w:rPr>
        <w:t>транслировать региональные обучающие программы для детей и молодежи, с минимальной себестоимостью.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b/>
          <w:bCs/>
          <w:sz w:val="24"/>
          <w:szCs w:val="24"/>
        </w:rPr>
        <w:t>7. Профессиональное государство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Создать эффективный и современный корпус государственных служащих Казахстана, преданных делу и способных выступать представителями народа в достижении наших приоритетных целей. Основные задачи: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создать для Казахстана эффективную, современную государственную службу и структуру управления, которая была бы оптимальной для рыночной экономики;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сформировать правительство, способное реализовать приоритетные цели;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построить государство, стоящее на страже национальных интересов.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Основные принципы стратегии, на основе которой будут окончательно сформированы правительство и местная власть, заключаются в следующем: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  <w:tab w:val="left" w:pos="1714"/>
          <w:tab w:val="left" w:pos="2390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Компактное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и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профессиональное правительство, сконцентрированное на выполнении лишь нескольких наиболее важных функций.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Работа по программам действий на основе стратегий.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Четко налаженная межведомственная координация.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  <w:tab w:val="left" w:pos="1526"/>
          <w:tab w:val="left" w:pos="2167"/>
          <w:tab w:val="left" w:pos="3780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Повышение полномочий и ответственности министров,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pacing w:val="-8"/>
          <w:sz w:val="24"/>
          <w:szCs w:val="24"/>
        </w:rPr>
        <w:t>их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подотчетность и стратегический контроль за их деятельностью.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Децентрализация внутри министерств, от центра к регионам и от государства в частный сектор.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Решительная и беспощадная борьба с коррупцией.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Улучшение системы найма, подготовки и продвижения кадров.</w:t>
      </w:r>
    </w:p>
    <w:p w:rsidR="00BE4BB8" w:rsidRPr="00BE4BB8" w:rsidRDefault="00BE4BB8" w:rsidP="00976D5A">
      <w:pPr>
        <w:shd w:val="clear" w:color="auto" w:fill="FFFFFF"/>
        <w:tabs>
          <w:tab w:val="left" w:pos="1577"/>
          <w:tab w:val="left" w:pos="3067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Президен</w:t>
      </w:r>
      <w:r>
        <w:rPr>
          <w:rFonts w:asciiTheme="majorBidi" w:hAnsiTheme="majorBidi" w:cstheme="majorBidi"/>
          <w:sz w:val="24"/>
          <w:szCs w:val="24"/>
        </w:rPr>
        <w:t xml:space="preserve">т </w:t>
      </w:r>
      <w:r w:rsidRPr="00BE4BB8">
        <w:rPr>
          <w:rFonts w:asciiTheme="majorBidi" w:hAnsiTheme="majorBidi" w:cstheme="majorBidi"/>
          <w:spacing w:val="-1"/>
          <w:sz w:val="24"/>
          <w:szCs w:val="24"/>
        </w:rPr>
        <w:t>Республики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Казахстан Н.А.Назарбаев определил 8 внутренних сильных сторон казахстанского общества, которые служат благоприятной почвой для реализации Стратегии-2030:</w:t>
      </w:r>
    </w:p>
    <w:p w:rsidR="00BE4BB8" w:rsidRPr="00BE4BB8" w:rsidRDefault="00BE4BB8" w:rsidP="00976D5A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17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Обретенная независимость государства, его атрибуты и символы;</w:t>
      </w:r>
    </w:p>
    <w:p w:rsidR="00BE4BB8" w:rsidRPr="00BE4BB8" w:rsidRDefault="00BE4BB8" w:rsidP="00976D5A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6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Окончательный разрыв со старой политико-экономической системой;</w:t>
      </w:r>
    </w:p>
    <w:p w:rsidR="00BE4BB8" w:rsidRPr="00BE4BB8" w:rsidRDefault="00BE4BB8" w:rsidP="00976D5A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10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lastRenderedPageBreak/>
        <w:t>Наличие новой политико-экономической системы: изменились люди, которые привыкли или привыкают к качественной системе ценностей и к новому типу человеческих отношений. Идет замена государственно-коллективного мировозрения на частно- индивидуалистическое;</w:t>
      </w:r>
    </w:p>
    <w:p w:rsidR="00BE4BB8" w:rsidRPr="00BE4BB8" w:rsidRDefault="00BE4BB8" w:rsidP="00976D5A">
      <w:pPr>
        <w:widowControl w:val="0"/>
        <w:numPr>
          <w:ilvl w:val="0"/>
          <w:numId w:val="7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4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Человеческие ресурсы - это высоко</w:t>
      </w:r>
      <w:r w:rsidRPr="00BE4BB8">
        <w:rPr>
          <w:rFonts w:asciiTheme="majorBidi" w:hAnsiTheme="majorBidi" w:cstheme="majorBidi"/>
          <w:sz w:val="24"/>
          <w:szCs w:val="24"/>
        </w:rPr>
        <w:softHyphen/>
        <w:t>образованное население с высоким уровнем научного и творческого потенциала;</w:t>
      </w:r>
    </w:p>
    <w:p w:rsidR="00BE4BB8" w:rsidRPr="00BE4BB8" w:rsidRDefault="00BE4BB8" w:rsidP="00976D5A">
      <w:pPr>
        <w:widowControl w:val="0"/>
        <w:numPr>
          <w:ilvl w:val="0"/>
          <w:numId w:val="8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7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Богатые природные ресурсы Казахстана;</w:t>
      </w:r>
    </w:p>
    <w:p w:rsidR="00BE4BB8" w:rsidRPr="00BE4BB8" w:rsidRDefault="00BE4BB8" w:rsidP="00976D5A">
      <w:pPr>
        <w:widowControl w:val="0"/>
        <w:numPr>
          <w:ilvl w:val="0"/>
          <w:numId w:val="9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4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Огромный сельскохозяйственный земельный фонд;</w:t>
      </w:r>
    </w:p>
    <w:p w:rsidR="00BE4BB8" w:rsidRPr="00BE4BB8" w:rsidRDefault="00BE4BB8" w:rsidP="00976D5A">
      <w:pPr>
        <w:widowControl w:val="0"/>
        <w:numPr>
          <w:ilvl w:val="0"/>
          <w:numId w:val="9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6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Сохранение политической стабильности и единства общества;</w:t>
      </w:r>
    </w:p>
    <w:p w:rsidR="00BE4BB8" w:rsidRPr="00BE4BB8" w:rsidRDefault="00BE4BB8" w:rsidP="00976D5A">
      <w:pPr>
        <w:widowControl w:val="0"/>
        <w:numPr>
          <w:ilvl w:val="0"/>
          <w:numId w:val="9"/>
        </w:numPr>
        <w:shd w:val="clear" w:color="auto" w:fill="FFFFFF"/>
        <w:tabs>
          <w:tab w:val="left" w:pos="223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pacing w:val="-6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Толерантность и терпимость казахстанцев, их радушие и приветливость, что отмечается всеми иностранцами.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BE4BB8">
        <w:rPr>
          <w:rFonts w:asciiTheme="majorBidi" w:hAnsiTheme="majorBidi" w:cstheme="majorBidi"/>
          <w:i/>
          <w:iCs/>
          <w:sz w:val="24"/>
          <w:szCs w:val="24"/>
          <w:u w:val="single"/>
        </w:rPr>
        <w:t>Определены возможности внешней политики Республики Казахстан: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Выгодное географическое, геополитическое и геоэкономическое положение страны на перекрестке дорог в евроазиатском регионе.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Поддержка со стороны иностранных государств и донорских организаций трудных процессов строительства государства и проведения реформ предоставляет нам дополнительные возможности.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66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Процесс глобализации и научно-технического прогресса, особенно в развитии новых информационных и телекоммуникационных технологий, представляет уникальные возможности для нашей большой, но малонаселенной страны.</w:t>
      </w:r>
    </w:p>
    <w:p w:rsidR="00BE4BB8" w:rsidRPr="00BE4BB8" w:rsidRDefault="00BE4BB8" w:rsidP="00976D5A">
      <w:pPr>
        <w:shd w:val="clear" w:color="auto" w:fill="FFFFFF"/>
        <w:tabs>
          <w:tab w:val="left" w:pos="2189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  <w:u w:val="single"/>
        </w:rPr>
      </w:pPr>
      <w:r w:rsidRPr="00BE4BB8">
        <w:rPr>
          <w:rFonts w:asciiTheme="majorBidi" w:hAnsiTheme="majorBidi" w:cstheme="majorBidi"/>
          <w:i/>
          <w:iCs/>
          <w:sz w:val="24"/>
          <w:szCs w:val="24"/>
          <w:u w:val="single"/>
        </w:rPr>
        <w:t>Также    отмечены</w:t>
      </w:r>
      <w:r w:rsidRPr="00BE4BB8">
        <w:rPr>
          <w:rFonts w:asciiTheme="majorBidi" w:hAnsiTheme="majorBidi" w:cstheme="majorBidi"/>
          <w:i/>
          <w:iCs/>
          <w:sz w:val="24"/>
          <w:szCs w:val="24"/>
          <w:u w:val="single"/>
        </w:rPr>
        <w:tab/>
        <w:t>негативные    черты</w:t>
      </w:r>
      <w:r w:rsidRPr="00BE4BB8">
        <w:rPr>
          <w:rFonts w:asciiTheme="majorBidi" w:hAnsiTheme="majorBidi" w:cstheme="majorBidi"/>
          <w:sz w:val="24"/>
          <w:szCs w:val="24"/>
          <w:u w:val="single"/>
        </w:rPr>
        <w:t xml:space="preserve"> </w:t>
      </w:r>
      <w:r w:rsidRPr="00BE4BB8">
        <w:rPr>
          <w:rFonts w:asciiTheme="majorBidi" w:hAnsiTheme="majorBidi" w:cstheme="majorBidi"/>
          <w:i/>
          <w:iCs/>
          <w:sz w:val="24"/>
          <w:szCs w:val="24"/>
          <w:u w:val="single"/>
        </w:rPr>
        <w:t>развития нашего общества:</w:t>
      </w:r>
    </w:p>
    <w:p w:rsidR="00BE4BB8" w:rsidRPr="00BE4BB8" w:rsidRDefault="00BE4BB8" w:rsidP="00976D5A">
      <w:pPr>
        <w:shd w:val="clear" w:color="auto" w:fill="FFFFFF"/>
        <w:tabs>
          <w:tab w:val="left" w:pos="166"/>
          <w:tab w:val="left" w:pos="1037"/>
          <w:tab w:val="left" w:pos="250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3"/>
          <w:sz w:val="24"/>
          <w:szCs w:val="24"/>
        </w:rPr>
        <w:t>Наш</w:t>
      </w:r>
      <w:r w:rsidRPr="00BE4BB8">
        <w:rPr>
          <w:rFonts w:asciiTheme="majorBidi" w:hAnsiTheme="majorBidi" w:cstheme="majorBidi"/>
          <w:sz w:val="24"/>
          <w:szCs w:val="24"/>
        </w:rPr>
        <w:tab/>
        <w:t>менталитет,</w:t>
      </w:r>
      <w:r w:rsidRPr="00BE4BB8">
        <w:rPr>
          <w:rFonts w:asciiTheme="majorBidi" w:hAnsiTheme="majorBidi" w:cstheme="majorBidi"/>
          <w:sz w:val="24"/>
          <w:szCs w:val="24"/>
        </w:rPr>
        <w:tab/>
        <w:t>сформированный несколькими поколениями людей, которые</w:t>
      </w:r>
      <w:r w:rsidRPr="00BE4BB8">
        <w:rPr>
          <w:rFonts w:asciiTheme="majorBidi" w:hAnsiTheme="majorBidi" w:cstheme="majorBidi"/>
          <w:sz w:val="24"/>
          <w:szCs w:val="24"/>
        </w:rPr>
        <w:br/>
        <w:t>воспитывались в духе коммунистических принципов.</w:t>
      </w:r>
    </w:p>
    <w:p w:rsidR="00BE4BB8" w:rsidRPr="00BE4BB8" w:rsidRDefault="00BE4BB8" w:rsidP="00976D5A">
      <w:pPr>
        <w:shd w:val="clear" w:color="auto" w:fill="FFFFFF"/>
        <w:tabs>
          <w:tab w:val="left" w:pos="216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  <w:t>Ухудшение социальной ситуации, из-за распада единой экономической системы</w:t>
      </w:r>
      <w:r w:rsidRPr="00BE4BB8">
        <w:rPr>
          <w:rFonts w:asciiTheme="majorBidi" w:hAnsiTheme="majorBidi" w:cstheme="majorBidi"/>
          <w:sz w:val="24"/>
          <w:szCs w:val="24"/>
        </w:rPr>
        <w:br/>
        <w:t>СССР и снижении объема производства.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  <w:tab w:val="left" w:pos="1987"/>
          <w:tab w:val="left" w:pos="2952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Экономический</w:t>
      </w:r>
      <w:r w:rsidRPr="00BE4BB8">
        <w:rPr>
          <w:rFonts w:asciiTheme="majorBidi" w:hAnsiTheme="majorBidi" w:cstheme="majorBidi"/>
          <w:sz w:val="24"/>
          <w:szCs w:val="24"/>
        </w:rPr>
        <w:tab/>
        <w:t>спад,</w:t>
      </w:r>
      <w:r w:rsidRPr="00BE4BB8">
        <w:rPr>
          <w:rFonts w:asciiTheme="majorBidi" w:hAnsiTheme="majorBidi" w:cstheme="majorBidi"/>
          <w:sz w:val="24"/>
          <w:szCs w:val="24"/>
        </w:rPr>
        <w:tab/>
      </w:r>
      <w:r w:rsidRPr="00BE4BB8">
        <w:rPr>
          <w:rFonts w:asciiTheme="majorBidi" w:hAnsiTheme="majorBidi" w:cstheme="majorBidi"/>
          <w:spacing w:val="-1"/>
          <w:sz w:val="24"/>
          <w:szCs w:val="24"/>
        </w:rPr>
        <w:t xml:space="preserve">ликвидация </w:t>
      </w:r>
      <w:r w:rsidRPr="00BE4BB8">
        <w:rPr>
          <w:rFonts w:asciiTheme="majorBidi" w:hAnsiTheme="majorBidi" w:cstheme="majorBidi"/>
          <w:sz w:val="24"/>
          <w:szCs w:val="24"/>
        </w:rPr>
        <w:t>уравниловки и создание функционирующего рынка труда привели к появлению большого различия между богатыми и бедными.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Медленное увеличение национальных сбережений и накопление капитала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Проблемы бедности и безработицы.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Демографическая депопуляция и сокращение населения.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Недостаточно подготовленное и плохо организованное государственное управление.</w:t>
      </w:r>
    </w:p>
    <w:p w:rsidR="00BE4BB8" w:rsidRPr="00BE4BB8" w:rsidRDefault="00BE4BB8" w:rsidP="00976D5A">
      <w:pPr>
        <w:widowControl w:val="0"/>
        <w:numPr>
          <w:ilvl w:val="0"/>
          <w:numId w:val="2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Н</w:t>
      </w:r>
      <w:r w:rsidR="00326A72">
        <w:rPr>
          <w:rFonts w:asciiTheme="majorBidi" w:hAnsiTheme="majorBidi" w:cstheme="majorBidi"/>
          <w:sz w:val="24"/>
          <w:szCs w:val="24"/>
        </w:rPr>
        <w:t>еполнота и нестабильность существующего</w:t>
      </w:r>
      <w:r w:rsidRPr="00BE4BB8">
        <w:rPr>
          <w:rFonts w:asciiTheme="majorBidi" w:hAnsiTheme="majorBidi" w:cstheme="majorBidi"/>
          <w:sz w:val="24"/>
          <w:szCs w:val="24"/>
        </w:rPr>
        <w:t xml:space="preserve"> законодательства.</w:t>
      </w:r>
    </w:p>
    <w:p w:rsidR="00BE4BB8" w:rsidRPr="00BE4BB8" w:rsidRDefault="00BE4BB8" w:rsidP="00976D5A">
      <w:pPr>
        <w:shd w:val="clear" w:color="auto" w:fill="FFFFFF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b/>
          <w:bCs/>
          <w:sz w:val="24"/>
          <w:szCs w:val="24"/>
        </w:rPr>
        <w:t>Образ будущего Казахстана через 33 г.: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Высоко образованное, ответственные, энер</w:t>
      </w:r>
      <w:r w:rsidRPr="00BE4BB8">
        <w:rPr>
          <w:rFonts w:asciiTheme="majorBidi" w:hAnsiTheme="majorBidi" w:cstheme="majorBidi"/>
          <w:sz w:val="24"/>
          <w:szCs w:val="24"/>
        </w:rPr>
        <w:softHyphen/>
        <w:t>гичное, обладающими прекрасным здоровьем поколение.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1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Патриоты своей мирной, процветающей, быстрорастущей страны, известной и уважаемой во всем мире.</w:t>
      </w:r>
    </w:p>
    <w:p w:rsidR="00BE4BB8" w:rsidRDefault="00BE4BB8" w:rsidP="00976D5A">
      <w:pPr>
        <w:shd w:val="clear" w:color="auto" w:fill="FFFFFF"/>
        <w:tabs>
          <w:tab w:val="left" w:pos="209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•</w:t>
      </w:r>
      <w:r w:rsidRPr="00BE4BB8">
        <w:rPr>
          <w:rFonts w:asciiTheme="majorBidi" w:hAnsiTheme="majorBidi" w:cstheme="majorBidi"/>
          <w:sz w:val="24"/>
          <w:szCs w:val="24"/>
        </w:rPr>
        <w:tab/>
        <w:t>Высокооплачиваемые,</w:t>
      </w:r>
      <w:r w:rsidR="00976D5A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хорошо</w:t>
      </w:r>
      <w:r w:rsidR="00976D5A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обученные</w:t>
      </w:r>
      <w:r w:rsidR="00976D5A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специалисты, ставящие интересы Казахстана</w:t>
      </w:r>
      <w:r w:rsidRPr="00BE4BB8">
        <w:rPr>
          <w:rFonts w:asciiTheme="majorBidi" w:hAnsiTheme="majorBidi" w:cstheme="majorBidi"/>
          <w:sz w:val="24"/>
          <w:szCs w:val="24"/>
        </w:rPr>
        <w:br/>
        <w:t>и</w:t>
      </w:r>
      <w:r w:rsidR="00976D5A">
        <w:rPr>
          <w:rFonts w:asciiTheme="majorBidi" w:hAnsiTheme="majorBidi" w:cstheme="majorBidi"/>
          <w:sz w:val="24"/>
          <w:szCs w:val="24"/>
        </w:rPr>
        <w:t xml:space="preserve"> </w:t>
      </w:r>
      <w:r w:rsidRPr="00BE4BB8">
        <w:rPr>
          <w:rFonts w:asciiTheme="majorBidi" w:hAnsiTheme="majorBidi" w:cstheme="majorBidi"/>
          <w:sz w:val="24"/>
          <w:szCs w:val="24"/>
        </w:rPr>
        <w:t>казахстанског</w:t>
      </w:r>
      <w:r>
        <w:rPr>
          <w:rFonts w:asciiTheme="majorBidi" w:hAnsiTheme="majorBidi" w:cstheme="majorBidi"/>
          <w:sz w:val="24"/>
          <w:szCs w:val="24"/>
        </w:rPr>
        <w:t>о народа выше своих</w:t>
      </w:r>
      <w:r w:rsidR="00976D5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собственных.</w:t>
      </w:r>
    </w:p>
    <w:p w:rsidR="00BE4BB8" w:rsidRPr="00BE4BB8" w:rsidRDefault="00BE4BB8" w:rsidP="00976D5A">
      <w:pPr>
        <w:shd w:val="clear" w:color="auto" w:fill="FFFFFF"/>
        <w:tabs>
          <w:tab w:val="left" w:pos="209"/>
        </w:tabs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Граждане 2030 г. будут уверены, что государство защитит их права и будет отстаивать их интересы.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Чистая и зеленая страна, со свежим воздухом и прозрачной водой.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Казахстан, являясь центром Евразии, будет играть роль экономического и культурного связующего звена между тремя быстро растущими регионами - Китаем, Россией и мусульманским миром.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В стране будут жить представители многих национальностей, уверенные в равных возможностях для всех наций, но считающие себя, прежде всего гражданами Казахстана.</w:t>
      </w:r>
    </w:p>
    <w:p w:rsidR="00BE4BB8" w:rsidRPr="00BE4BB8" w:rsidRDefault="00BE4BB8" w:rsidP="00976D5A">
      <w:pPr>
        <w:widowControl w:val="0"/>
        <w:numPr>
          <w:ilvl w:val="0"/>
          <w:numId w:val="4"/>
        </w:numPr>
        <w:shd w:val="clear" w:color="auto" w:fill="FFFFFF"/>
        <w:tabs>
          <w:tab w:val="left" w:pos="158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24"/>
          <w:szCs w:val="24"/>
        </w:rPr>
      </w:pPr>
      <w:r w:rsidRPr="00BE4BB8">
        <w:rPr>
          <w:rFonts w:asciiTheme="majorBidi" w:hAnsiTheme="majorBidi" w:cstheme="majorBidi"/>
          <w:sz w:val="24"/>
          <w:szCs w:val="24"/>
        </w:rPr>
        <w:t>Казахстан 2030 г. успешно пройдет сложный путь и твердой поступью вступит в следующий этап развития.</w:t>
      </w:r>
    </w:p>
    <w:sectPr w:rsidR="00BE4BB8" w:rsidRPr="00BE4BB8" w:rsidSect="00A467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0E" w:rsidRDefault="00345D0E" w:rsidP="00CD18D3">
      <w:pPr>
        <w:spacing w:after="0" w:line="240" w:lineRule="auto"/>
      </w:pPr>
      <w:r>
        <w:separator/>
      </w:r>
    </w:p>
  </w:endnote>
  <w:endnote w:type="continuationSeparator" w:id="1">
    <w:p w:rsidR="00345D0E" w:rsidRDefault="00345D0E" w:rsidP="00CD18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0E" w:rsidRDefault="00345D0E" w:rsidP="00CD18D3">
      <w:pPr>
        <w:spacing w:after="0" w:line="240" w:lineRule="auto"/>
      </w:pPr>
      <w:r>
        <w:separator/>
      </w:r>
    </w:p>
  </w:footnote>
  <w:footnote w:type="continuationSeparator" w:id="1">
    <w:p w:rsidR="00345D0E" w:rsidRDefault="00345D0E" w:rsidP="00CD18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11.85pt;height:8.45pt" o:bullet="t">
        <v:imagedata r:id="rId1" o:title="BD21299_"/>
      </v:shape>
    </w:pict>
  </w:numPicBullet>
  <w:abstractNum w:abstractNumId="0">
    <w:nsid w:val="FFFFFFFE"/>
    <w:multiLevelType w:val="singleLevel"/>
    <w:tmpl w:val="E43A0140"/>
    <w:lvl w:ilvl="0">
      <w:numFmt w:val="bullet"/>
      <w:lvlText w:val="*"/>
      <w:lvlJc w:val="left"/>
    </w:lvl>
  </w:abstractNum>
  <w:abstractNum w:abstractNumId="1">
    <w:nsid w:val="12EA5573"/>
    <w:multiLevelType w:val="hybridMultilevel"/>
    <w:tmpl w:val="AA7268F4"/>
    <w:lvl w:ilvl="0" w:tplc="04190009">
      <w:start w:val="1"/>
      <w:numFmt w:val="bullet"/>
      <w:lvlText w:val=""/>
      <w:lvlJc w:val="left"/>
      <w:pPr>
        <w:ind w:left="7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">
    <w:nsid w:val="15AF0088"/>
    <w:multiLevelType w:val="hybridMultilevel"/>
    <w:tmpl w:val="ED78DD40"/>
    <w:lvl w:ilvl="0" w:tplc="2E140696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3">
    <w:nsid w:val="21062374"/>
    <w:multiLevelType w:val="multilevel"/>
    <w:tmpl w:val="C05C1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D00B42"/>
    <w:multiLevelType w:val="hybridMultilevel"/>
    <w:tmpl w:val="1214F7D2"/>
    <w:lvl w:ilvl="0" w:tplc="0419000B">
      <w:start w:val="1"/>
      <w:numFmt w:val="bullet"/>
      <w:lvlText w:val=""/>
      <w:lvlJc w:val="left"/>
      <w:pPr>
        <w:ind w:left="7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37613575"/>
    <w:multiLevelType w:val="hybridMultilevel"/>
    <w:tmpl w:val="BB24F0DE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6">
    <w:nsid w:val="37E04B70"/>
    <w:multiLevelType w:val="hybridMultilevel"/>
    <w:tmpl w:val="7400AFAA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7">
    <w:nsid w:val="3968156A"/>
    <w:multiLevelType w:val="hybridMultilevel"/>
    <w:tmpl w:val="6DDC16FE"/>
    <w:lvl w:ilvl="0" w:tplc="0419000B">
      <w:start w:val="1"/>
      <w:numFmt w:val="bullet"/>
      <w:lvlText w:val=""/>
      <w:lvlJc w:val="left"/>
      <w:pPr>
        <w:ind w:left="704" w:hanging="6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8">
    <w:nsid w:val="3D9E2961"/>
    <w:multiLevelType w:val="singleLevel"/>
    <w:tmpl w:val="51721A26"/>
    <w:lvl w:ilvl="0">
      <w:start w:val="5"/>
      <w:numFmt w:val="decimal"/>
      <w:lvlText w:val="%1."/>
      <w:legacy w:legacy="1" w:legacySpace="0" w:legacyIndent="209"/>
      <w:lvlJc w:val="left"/>
      <w:rPr>
        <w:rFonts w:ascii="Times New Roman" w:hAnsi="Times New Roman" w:cs="Times New Roman" w:hint="default"/>
      </w:rPr>
    </w:lvl>
  </w:abstractNum>
  <w:abstractNum w:abstractNumId="9">
    <w:nsid w:val="417D2A45"/>
    <w:multiLevelType w:val="hybridMultilevel"/>
    <w:tmpl w:val="883018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A37261"/>
    <w:multiLevelType w:val="hybridMultilevel"/>
    <w:tmpl w:val="7E74AA10"/>
    <w:lvl w:ilvl="0" w:tplc="0419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B6205F2"/>
    <w:multiLevelType w:val="hybridMultilevel"/>
    <w:tmpl w:val="90301EDE"/>
    <w:lvl w:ilvl="0" w:tplc="37FE6642">
      <w:numFmt w:val="bullet"/>
      <w:lvlText w:val="•"/>
      <w:lvlJc w:val="left"/>
      <w:pPr>
        <w:ind w:left="704" w:hanging="675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2">
    <w:nsid w:val="6344727E"/>
    <w:multiLevelType w:val="hybridMultilevel"/>
    <w:tmpl w:val="38047C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1A6BB6"/>
    <w:multiLevelType w:val="hybridMultilevel"/>
    <w:tmpl w:val="81D4FFC8"/>
    <w:lvl w:ilvl="0" w:tplc="AA2E3A00">
      <w:start w:val="1"/>
      <w:numFmt w:val="decimal"/>
      <w:lvlText w:val="%1."/>
      <w:lvlJc w:val="left"/>
      <w:pPr>
        <w:ind w:left="704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14">
    <w:nsid w:val="6EB5607D"/>
    <w:multiLevelType w:val="hybridMultilevel"/>
    <w:tmpl w:val="A782B80C"/>
    <w:lvl w:ilvl="0" w:tplc="D84C66A4">
      <w:start w:val="1"/>
      <w:numFmt w:val="bullet"/>
      <w:lvlText w:val=""/>
      <w:lvlPicBulletId w:val="0"/>
      <w:lvlJc w:val="left"/>
      <w:pPr>
        <w:ind w:left="99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5">
    <w:nsid w:val="70857588"/>
    <w:multiLevelType w:val="hybridMultilevel"/>
    <w:tmpl w:val="81228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B4D02D2"/>
    <w:multiLevelType w:val="hybridMultilevel"/>
    <w:tmpl w:val="24E243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866D48"/>
    <w:multiLevelType w:val="singleLevel"/>
    <w:tmpl w:val="50229FF6"/>
    <w:lvl w:ilvl="0">
      <w:start w:val="3"/>
      <w:numFmt w:val="decimal"/>
      <w:lvlText w:val="%1."/>
      <w:legacy w:legacy="1" w:legacySpace="0" w:legacyIndent="151"/>
      <w:lvlJc w:val="left"/>
      <w:rPr>
        <w:rFonts w:ascii="Times New Roman" w:hAnsi="Times New Roman" w:cs="Times New Roman" w:hint="default"/>
      </w:rPr>
    </w:lvl>
  </w:abstractNum>
  <w:abstractNum w:abstractNumId="18">
    <w:nsid w:val="7C940CB7"/>
    <w:multiLevelType w:val="singleLevel"/>
    <w:tmpl w:val="17161C00"/>
    <w:lvl w:ilvl="0">
      <w:start w:val="1"/>
      <w:numFmt w:val="decimal"/>
      <w:lvlText w:val="%1."/>
      <w:legacy w:legacy="1" w:legacySpace="0" w:legacyIndent="166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7"/>
  </w:num>
  <w:num w:numId="7">
    <w:abstractNumId w:val="18"/>
  </w:num>
  <w:num w:numId="8">
    <w:abstractNumId w:val="8"/>
  </w:num>
  <w:num w:numId="9">
    <w:abstractNumId w:val="8"/>
    <w:lvlOverride w:ilvl="0">
      <w:lvl w:ilvl="0">
        <w:start w:val="5"/>
        <w:numFmt w:val="decimal"/>
        <w:lvlText w:val="%1."/>
        <w:legacy w:legacy="1" w:legacySpace="0" w:legacyIndent="20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4"/>
  </w:num>
  <w:num w:numId="11">
    <w:abstractNumId w:val="3"/>
  </w:num>
  <w:num w:numId="12">
    <w:abstractNumId w:val="5"/>
  </w:num>
  <w:num w:numId="13">
    <w:abstractNumId w:val="12"/>
  </w:num>
  <w:num w:numId="14">
    <w:abstractNumId w:val="6"/>
  </w:num>
  <w:num w:numId="15">
    <w:abstractNumId w:val="11"/>
  </w:num>
  <w:num w:numId="16">
    <w:abstractNumId w:val="7"/>
  </w:num>
  <w:num w:numId="17">
    <w:abstractNumId w:val="4"/>
  </w:num>
  <w:num w:numId="18">
    <w:abstractNumId w:val="13"/>
  </w:num>
  <w:num w:numId="19">
    <w:abstractNumId w:val="1"/>
  </w:num>
  <w:num w:numId="20">
    <w:abstractNumId w:val="15"/>
  </w:num>
  <w:num w:numId="21">
    <w:abstractNumId w:val="9"/>
  </w:num>
  <w:num w:numId="22">
    <w:abstractNumId w:val="10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7D55"/>
    <w:rsid w:val="00001DB1"/>
    <w:rsid w:val="0001023A"/>
    <w:rsid w:val="000C1EE5"/>
    <w:rsid w:val="000D24DD"/>
    <w:rsid w:val="000E7E05"/>
    <w:rsid w:val="00143DE9"/>
    <w:rsid w:val="0016790D"/>
    <w:rsid w:val="001F0E81"/>
    <w:rsid w:val="001F576B"/>
    <w:rsid w:val="002B1A4F"/>
    <w:rsid w:val="002E0B19"/>
    <w:rsid w:val="002F68A0"/>
    <w:rsid w:val="00300390"/>
    <w:rsid w:val="00307BE2"/>
    <w:rsid w:val="00326A72"/>
    <w:rsid w:val="00332AFC"/>
    <w:rsid w:val="00336FB1"/>
    <w:rsid w:val="003402E1"/>
    <w:rsid w:val="00345D0E"/>
    <w:rsid w:val="00380373"/>
    <w:rsid w:val="003D1CEA"/>
    <w:rsid w:val="003D36B6"/>
    <w:rsid w:val="003F217C"/>
    <w:rsid w:val="003F5023"/>
    <w:rsid w:val="004046F4"/>
    <w:rsid w:val="0041128F"/>
    <w:rsid w:val="00441C01"/>
    <w:rsid w:val="00464D42"/>
    <w:rsid w:val="00467D55"/>
    <w:rsid w:val="004972F4"/>
    <w:rsid w:val="004B3151"/>
    <w:rsid w:val="004E53A3"/>
    <w:rsid w:val="00531EEB"/>
    <w:rsid w:val="0054662C"/>
    <w:rsid w:val="00580126"/>
    <w:rsid w:val="005A3E50"/>
    <w:rsid w:val="005D2541"/>
    <w:rsid w:val="00655495"/>
    <w:rsid w:val="00664415"/>
    <w:rsid w:val="0068646A"/>
    <w:rsid w:val="0069241C"/>
    <w:rsid w:val="006C608B"/>
    <w:rsid w:val="0071787E"/>
    <w:rsid w:val="00760FE1"/>
    <w:rsid w:val="00771239"/>
    <w:rsid w:val="00777AF8"/>
    <w:rsid w:val="007B7EB9"/>
    <w:rsid w:val="007F2BDF"/>
    <w:rsid w:val="007F4225"/>
    <w:rsid w:val="008A405D"/>
    <w:rsid w:val="008A4BD5"/>
    <w:rsid w:val="00917F29"/>
    <w:rsid w:val="0093154B"/>
    <w:rsid w:val="009716B9"/>
    <w:rsid w:val="00976D5A"/>
    <w:rsid w:val="009E5E3B"/>
    <w:rsid w:val="009F599E"/>
    <w:rsid w:val="00A46764"/>
    <w:rsid w:val="00AA6AD4"/>
    <w:rsid w:val="00AC03B0"/>
    <w:rsid w:val="00AF169F"/>
    <w:rsid w:val="00B02644"/>
    <w:rsid w:val="00B13C06"/>
    <w:rsid w:val="00BE4BB8"/>
    <w:rsid w:val="00C6085D"/>
    <w:rsid w:val="00C965E0"/>
    <w:rsid w:val="00CD18D3"/>
    <w:rsid w:val="00CD6EE5"/>
    <w:rsid w:val="00D23C66"/>
    <w:rsid w:val="00D90928"/>
    <w:rsid w:val="00DE569D"/>
    <w:rsid w:val="00DE77C9"/>
    <w:rsid w:val="00DF3E36"/>
    <w:rsid w:val="00EB510B"/>
    <w:rsid w:val="00EC4BF3"/>
    <w:rsid w:val="00F060B9"/>
    <w:rsid w:val="00F84044"/>
    <w:rsid w:val="00F8580C"/>
    <w:rsid w:val="00F92EC0"/>
    <w:rsid w:val="00FE2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764"/>
  </w:style>
  <w:style w:type="paragraph" w:styleId="1">
    <w:name w:val="heading 1"/>
    <w:basedOn w:val="a"/>
    <w:link w:val="10"/>
    <w:uiPriority w:val="9"/>
    <w:qFormat/>
    <w:rsid w:val="00C6085D"/>
    <w:pPr>
      <w:spacing w:after="0" w:line="240" w:lineRule="auto"/>
      <w:outlineLvl w:val="0"/>
    </w:pPr>
    <w:rPr>
      <w:rFonts w:ascii="Tahoma" w:eastAsia="Times New Roman" w:hAnsi="Tahoma" w:cs="Tahoma"/>
      <w:color w:val="2D2D29"/>
      <w:kern w:val="36"/>
      <w:sz w:val="14"/>
      <w:szCs w:val="1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3C0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A4BD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6085D"/>
    <w:rPr>
      <w:rFonts w:ascii="Tahoma" w:eastAsia="Times New Roman" w:hAnsi="Tahoma" w:cs="Tahoma"/>
      <w:color w:val="2D2D29"/>
      <w:kern w:val="36"/>
      <w:sz w:val="14"/>
      <w:szCs w:val="14"/>
    </w:rPr>
  </w:style>
  <w:style w:type="paragraph" w:styleId="a6">
    <w:name w:val="Normal (Web)"/>
    <w:basedOn w:val="a"/>
    <w:uiPriority w:val="99"/>
    <w:unhideWhenUsed/>
    <w:rsid w:val="00C6085D"/>
    <w:pPr>
      <w:spacing w:after="0" w:line="240" w:lineRule="auto"/>
      <w:jc w:val="both"/>
    </w:pPr>
    <w:rPr>
      <w:rFonts w:ascii="Arial" w:eastAsia="Times New Roman" w:hAnsi="Arial" w:cs="Arial"/>
      <w:color w:val="000000"/>
      <w:sz w:val="10"/>
      <w:szCs w:val="10"/>
    </w:rPr>
  </w:style>
  <w:style w:type="character" w:styleId="a7">
    <w:name w:val="Strong"/>
    <w:basedOn w:val="a0"/>
    <w:uiPriority w:val="22"/>
    <w:qFormat/>
    <w:rsid w:val="00C6085D"/>
    <w:rPr>
      <w:b/>
      <w:bCs/>
    </w:rPr>
  </w:style>
  <w:style w:type="character" w:styleId="a8">
    <w:name w:val="Emphasis"/>
    <w:basedOn w:val="a0"/>
    <w:uiPriority w:val="20"/>
    <w:qFormat/>
    <w:rsid w:val="00C6085D"/>
    <w:rPr>
      <w:i/>
      <w:iCs/>
    </w:rPr>
  </w:style>
  <w:style w:type="paragraph" w:styleId="a9">
    <w:name w:val="header"/>
    <w:basedOn w:val="a"/>
    <w:link w:val="aa"/>
    <w:uiPriority w:val="99"/>
    <w:unhideWhenUsed/>
    <w:rsid w:val="00CD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18D3"/>
  </w:style>
  <w:style w:type="paragraph" w:styleId="ab">
    <w:name w:val="footer"/>
    <w:basedOn w:val="a"/>
    <w:link w:val="ac"/>
    <w:uiPriority w:val="99"/>
    <w:unhideWhenUsed/>
    <w:rsid w:val="00CD18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D18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Layout" Target="diagrams/layout2.xml"/><Relationship Id="rId18" Type="http://schemas.openxmlformats.org/officeDocument/2006/relationships/diagramQuickStyle" Target="diagrams/quickStyle3.xml"/><Relationship Id="rId26" Type="http://schemas.openxmlformats.org/officeDocument/2006/relationships/diagramQuickStyle" Target="diagrams/quickStyle5.xml"/><Relationship Id="rId3" Type="http://schemas.openxmlformats.org/officeDocument/2006/relationships/styles" Target="styles.xml"/><Relationship Id="rId21" Type="http://schemas.openxmlformats.org/officeDocument/2006/relationships/diagramLayout" Target="diagrams/layout4.xml"/><Relationship Id="rId7" Type="http://schemas.openxmlformats.org/officeDocument/2006/relationships/endnotes" Target="endnotes.xml"/><Relationship Id="rId12" Type="http://schemas.openxmlformats.org/officeDocument/2006/relationships/diagramData" Target="diagrams/data2.xml"/><Relationship Id="rId17" Type="http://schemas.openxmlformats.org/officeDocument/2006/relationships/diagramLayout" Target="diagrams/layout3.xml"/><Relationship Id="rId25" Type="http://schemas.openxmlformats.org/officeDocument/2006/relationships/diagramLayout" Target="diagrams/layout5.xml"/><Relationship Id="rId2" Type="http://schemas.openxmlformats.org/officeDocument/2006/relationships/numbering" Target="numbering.xml"/><Relationship Id="rId16" Type="http://schemas.openxmlformats.org/officeDocument/2006/relationships/diagramData" Target="diagrams/data3.xml"/><Relationship Id="rId20" Type="http://schemas.openxmlformats.org/officeDocument/2006/relationships/diagramData" Target="diagrams/data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diagramData" Target="diagrams/data5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Colors" Target="diagrams/colors4.xml"/><Relationship Id="rId28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diagramColors" Target="diagrams/colors3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QuickStyle" Target="diagrams/quickStyle2.xml"/><Relationship Id="rId22" Type="http://schemas.openxmlformats.org/officeDocument/2006/relationships/diagramQuickStyle" Target="diagrams/quickStyle4.xml"/><Relationship Id="rId27" Type="http://schemas.openxmlformats.org/officeDocument/2006/relationships/diagramColors" Target="diagrams/colors5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B35F82-0EDF-43F5-8D67-91F8BC7D1E7A}" type="doc">
      <dgm:prSet loTypeId="urn:microsoft.com/office/officeart/2005/8/layout/radial5" loCatId="cycle" qsTypeId="urn:microsoft.com/office/officeart/2005/8/quickstyle/3d3" qsCatId="3D" csTypeId="urn:microsoft.com/office/officeart/2005/8/colors/accent3_2" csCatId="accent3" phldr="1"/>
      <dgm:spPr/>
      <dgm:t>
        <a:bodyPr/>
        <a:lstStyle/>
        <a:p>
          <a:endParaRPr lang="ru-RU"/>
        </a:p>
      </dgm:t>
    </dgm:pt>
    <dgm:pt modelId="{FEE3A8FA-959F-4930-B239-4727FF0D551A}">
      <dgm:prSet phldrT="[Текст]" custT="1"/>
      <dgm:spPr>
        <a:solidFill>
          <a:srgbClr val="FFC000"/>
        </a:solidFill>
      </dgm:spPr>
      <dgm:t>
        <a:bodyPr/>
        <a:lstStyle/>
        <a:p>
          <a:r>
            <a:rPr lang="ru-RU" sz="1100" b="1">
              <a:solidFill>
                <a:schemeClr val="bg1"/>
              </a:solidFill>
            </a:rPr>
            <a:t>достижения советского периода в области образования</a:t>
          </a:r>
        </a:p>
      </dgm:t>
    </dgm:pt>
    <dgm:pt modelId="{B50D91C7-AD1E-4926-A29A-4A0F9DDD8497}" type="parTrans" cxnId="{C94C72EF-1D15-428A-B8DB-DA18D072166D}">
      <dgm:prSet/>
      <dgm:spPr/>
      <dgm:t>
        <a:bodyPr/>
        <a:lstStyle/>
        <a:p>
          <a:endParaRPr lang="ru-RU"/>
        </a:p>
      </dgm:t>
    </dgm:pt>
    <dgm:pt modelId="{2B0FAEF4-B2CA-44BE-9336-2DEED8C58CB6}" type="sibTrans" cxnId="{C94C72EF-1D15-428A-B8DB-DA18D072166D}">
      <dgm:prSet/>
      <dgm:spPr/>
      <dgm:t>
        <a:bodyPr/>
        <a:lstStyle/>
        <a:p>
          <a:endParaRPr lang="ru-RU"/>
        </a:p>
      </dgm:t>
    </dgm:pt>
    <dgm:pt modelId="{18F0F570-C7D9-44B6-BA64-06CFFE60A044}">
      <dgm:prSet phldrT="[Текст]" custT="1"/>
      <dgm:spPr/>
      <dgm:t>
        <a:bodyPr/>
        <a:lstStyle/>
        <a:p>
          <a:r>
            <a:rPr lang="ru-RU" sz="900" b="1"/>
            <a:t>всеобщее среднее и высокий уровень доступности высшего образования</a:t>
          </a:r>
        </a:p>
      </dgm:t>
    </dgm:pt>
    <dgm:pt modelId="{FAEDF728-5EB6-4A1B-823D-83EFC503E0F0}" type="parTrans" cxnId="{5013A2DF-C4B7-4E82-85A1-EDF04ED293DC}">
      <dgm:prSet/>
      <dgm:spPr/>
      <dgm:t>
        <a:bodyPr/>
        <a:lstStyle/>
        <a:p>
          <a:endParaRPr lang="ru-RU"/>
        </a:p>
      </dgm:t>
    </dgm:pt>
    <dgm:pt modelId="{31732617-4A6A-44F8-BAD0-BD3F6B2CACE3}" type="sibTrans" cxnId="{5013A2DF-C4B7-4E82-85A1-EDF04ED293DC}">
      <dgm:prSet/>
      <dgm:spPr/>
      <dgm:t>
        <a:bodyPr/>
        <a:lstStyle/>
        <a:p>
          <a:endParaRPr lang="ru-RU"/>
        </a:p>
      </dgm:t>
    </dgm:pt>
    <dgm:pt modelId="{3F9C5FE1-D7CA-489A-9852-335392A43B26}">
      <dgm:prSet phldrT="[Текст]" custT="1"/>
      <dgm:spPr/>
      <dgm:t>
        <a:bodyPr/>
        <a:lstStyle/>
        <a:p>
          <a:r>
            <a:rPr lang="ru-RU" sz="900" b="1"/>
            <a:t>научный характер и фундаментальность образовательных программ</a:t>
          </a:r>
        </a:p>
      </dgm:t>
    </dgm:pt>
    <dgm:pt modelId="{50BD02EF-9947-42B4-870A-93E2A1189671}" type="parTrans" cxnId="{38121B5C-880D-4504-9E00-8E814B2A29A5}">
      <dgm:prSet/>
      <dgm:spPr/>
      <dgm:t>
        <a:bodyPr/>
        <a:lstStyle/>
        <a:p>
          <a:endParaRPr lang="ru-RU"/>
        </a:p>
      </dgm:t>
    </dgm:pt>
    <dgm:pt modelId="{F0A9E477-1C43-473A-9655-D42044826B87}" type="sibTrans" cxnId="{38121B5C-880D-4504-9E00-8E814B2A29A5}">
      <dgm:prSet/>
      <dgm:spPr/>
      <dgm:t>
        <a:bodyPr/>
        <a:lstStyle/>
        <a:p>
          <a:endParaRPr lang="ru-RU"/>
        </a:p>
      </dgm:t>
    </dgm:pt>
    <dgm:pt modelId="{0EE790E9-B1EB-46F8-9828-274170957456}">
      <dgm:prSet phldrT="[Текст]" custT="1"/>
      <dgm:spPr/>
      <dgm:t>
        <a:bodyPr/>
        <a:lstStyle/>
        <a:p>
          <a:r>
            <a:rPr lang="ru-RU" sz="900" b="1"/>
            <a:t>мощный кадровый потенциал образовния и науки</a:t>
          </a:r>
        </a:p>
      </dgm:t>
    </dgm:pt>
    <dgm:pt modelId="{EB3CA5B4-E0F8-40FE-A599-847B1E1076FE}" type="parTrans" cxnId="{8130B4CF-581E-4143-B7E0-98327AD9DEB6}">
      <dgm:prSet/>
      <dgm:spPr/>
      <dgm:t>
        <a:bodyPr/>
        <a:lstStyle/>
        <a:p>
          <a:endParaRPr lang="ru-RU"/>
        </a:p>
      </dgm:t>
    </dgm:pt>
    <dgm:pt modelId="{D15A47B4-D182-4B52-B82E-5DEE52AC682F}" type="sibTrans" cxnId="{8130B4CF-581E-4143-B7E0-98327AD9DEB6}">
      <dgm:prSet/>
      <dgm:spPr/>
      <dgm:t>
        <a:bodyPr/>
        <a:lstStyle/>
        <a:p>
          <a:endParaRPr lang="ru-RU"/>
        </a:p>
      </dgm:t>
    </dgm:pt>
    <dgm:pt modelId="{8183A48F-C8EB-4DD1-9190-FDD3398F7C2C}">
      <dgm:prSet phldrT="[Текст]" custT="1"/>
      <dgm:spPr/>
      <dgm:t>
        <a:bodyPr/>
        <a:lstStyle/>
        <a:p>
          <a:r>
            <a:rPr lang="ru-RU" sz="900" b="1"/>
            <a:t>бесплатность образования на всех этапах</a:t>
          </a:r>
        </a:p>
      </dgm:t>
    </dgm:pt>
    <dgm:pt modelId="{95496462-61F4-4953-BB8F-9D581CF8777D}" type="parTrans" cxnId="{6DD70DF8-7C55-4799-98BD-56D0D43C8C01}">
      <dgm:prSet/>
      <dgm:spPr/>
      <dgm:t>
        <a:bodyPr/>
        <a:lstStyle/>
        <a:p>
          <a:endParaRPr lang="ru-RU"/>
        </a:p>
      </dgm:t>
    </dgm:pt>
    <dgm:pt modelId="{8DD61791-A983-44F9-94EC-6E53948C4DBE}" type="sibTrans" cxnId="{6DD70DF8-7C55-4799-98BD-56D0D43C8C01}">
      <dgm:prSet/>
      <dgm:spPr/>
      <dgm:t>
        <a:bodyPr/>
        <a:lstStyle/>
        <a:p>
          <a:endParaRPr lang="ru-RU"/>
        </a:p>
      </dgm:t>
    </dgm:pt>
    <dgm:pt modelId="{4A8372B7-7F9F-41D1-BA73-152385080F19}">
      <dgm:prSet custT="1"/>
      <dgm:spPr/>
      <dgm:t>
        <a:bodyPr/>
        <a:lstStyle/>
        <a:p>
          <a:r>
            <a:rPr lang="ru-RU" sz="900" b="1"/>
            <a:t>всебщая грамотность населения</a:t>
          </a:r>
        </a:p>
      </dgm:t>
    </dgm:pt>
    <dgm:pt modelId="{0AFAF55F-9542-42DE-A50A-B80179817119}" type="parTrans" cxnId="{E5CE586F-FCB8-4C4C-8A4E-41A53EA5A929}">
      <dgm:prSet/>
      <dgm:spPr/>
      <dgm:t>
        <a:bodyPr/>
        <a:lstStyle/>
        <a:p>
          <a:endParaRPr lang="ru-RU"/>
        </a:p>
      </dgm:t>
    </dgm:pt>
    <dgm:pt modelId="{A06CF50D-20ED-4D84-A110-E2ABD557394E}" type="sibTrans" cxnId="{E5CE586F-FCB8-4C4C-8A4E-41A53EA5A929}">
      <dgm:prSet/>
      <dgm:spPr/>
      <dgm:t>
        <a:bodyPr/>
        <a:lstStyle/>
        <a:p>
          <a:endParaRPr lang="ru-RU"/>
        </a:p>
      </dgm:t>
    </dgm:pt>
    <dgm:pt modelId="{CE1C628B-4974-4F64-B6CC-216787810B24}" type="pres">
      <dgm:prSet presAssocID="{88B35F82-0EDF-43F5-8D67-91F8BC7D1E7A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63B96DD-D9DF-4AE8-96AE-01048D6764BF}" type="pres">
      <dgm:prSet presAssocID="{FEE3A8FA-959F-4930-B239-4727FF0D551A}" presName="centerShape" presStyleLbl="node0" presStyleIdx="0" presStyleCnt="1" custScaleX="133100" custScaleY="133100" custLinFactNeighborX="854" custLinFactNeighborY="-2421"/>
      <dgm:spPr>
        <a:prstGeom prst="pentagon">
          <a:avLst/>
        </a:prstGeom>
      </dgm:spPr>
      <dgm:t>
        <a:bodyPr/>
        <a:lstStyle/>
        <a:p>
          <a:endParaRPr lang="ru-RU"/>
        </a:p>
      </dgm:t>
    </dgm:pt>
    <dgm:pt modelId="{60AD9CFB-AA26-42F2-A8D3-8B2955820C16}" type="pres">
      <dgm:prSet presAssocID="{0AFAF55F-9542-42DE-A50A-B80179817119}" presName="parTrans" presStyleLbl="sibTrans2D1" presStyleIdx="0" presStyleCnt="5" custScaleX="190324"/>
      <dgm:spPr/>
      <dgm:t>
        <a:bodyPr/>
        <a:lstStyle/>
        <a:p>
          <a:endParaRPr lang="ru-RU"/>
        </a:p>
      </dgm:t>
    </dgm:pt>
    <dgm:pt modelId="{7FAE483B-5150-41DE-A7EB-86D83513F6EF}" type="pres">
      <dgm:prSet presAssocID="{0AFAF55F-9542-42DE-A50A-B80179817119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47F333E2-841D-4E94-8AD6-7D98B7986F91}" type="pres">
      <dgm:prSet presAssocID="{4A8372B7-7F9F-41D1-BA73-152385080F19}" presName="node" presStyleLbl="node1" presStyleIdx="0" presStyleCnt="5">
        <dgm:presLayoutVars>
          <dgm:bulletEnabled val="1"/>
        </dgm:presLayoutVars>
      </dgm:prSet>
      <dgm:spPr>
        <a:prstGeom prst="dodecagon">
          <a:avLst/>
        </a:prstGeom>
      </dgm:spPr>
      <dgm:t>
        <a:bodyPr/>
        <a:lstStyle/>
        <a:p>
          <a:endParaRPr lang="ru-RU"/>
        </a:p>
      </dgm:t>
    </dgm:pt>
    <dgm:pt modelId="{A992817B-20E1-4566-9CD5-EE2E35ACD6B9}" type="pres">
      <dgm:prSet presAssocID="{FAEDF728-5EB6-4A1B-823D-83EFC503E0F0}" presName="parTrans" presStyleLbl="sibTrans2D1" presStyleIdx="1" presStyleCnt="5"/>
      <dgm:spPr/>
      <dgm:t>
        <a:bodyPr/>
        <a:lstStyle/>
        <a:p>
          <a:endParaRPr lang="ru-RU"/>
        </a:p>
      </dgm:t>
    </dgm:pt>
    <dgm:pt modelId="{A65777DF-805F-48F9-A1A1-1D7F663991AF}" type="pres">
      <dgm:prSet presAssocID="{FAEDF728-5EB6-4A1B-823D-83EFC503E0F0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0CE8EF42-D75F-4A49-B8C9-CA1E2963E72C}" type="pres">
      <dgm:prSet presAssocID="{18F0F570-C7D9-44B6-BA64-06CFFE60A044}" presName="node" presStyleLbl="node1" presStyleIdx="1" presStyleCnt="5">
        <dgm:presLayoutVars>
          <dgm:bulletEnabled val="1"/>
        </dgm:presLayoutVars>
      </dgm:prSet>
      <dgm:spPr>
        <a:prstGeom prst="dodecagon">
          <a:avLst/>
        </a:prstGeom>
      </dgm:spPr>
      <dgm:t>
        <a:bodyPr/>
        <a:lstStyle/>
        <a:p>
          <a:endParaRPr lang="ru-RU"/>
        </a:p>
      </dgm:t>
    </dgm:pt>
    <dgm:pt modelId="{BCDB804F-49B1-4F2A-A8D3-1E594EFBE017}" type="pres">
      <dgm:prSet presAssocID="{50BD02EF-9947-42B4-870A-93E2A1189671}" presName="parTrans" presStyleLbl="sibTrans2D1" presStyleIdx="2" presStyleCnt="5" custLinFactNeighborX="34707" custLinFactNeighborY="3813"/>
      <dgm:spPr/>
      <dgm:t>
        <a:bodyPr/>
        <a:lstStyle/>
        <a:p>
          <a:endParaRPr lang="ru-RU"/>
        </a:p>
      </dgm:t>
    </dgm:pt>
    <dgm:pt modelId="{E626B511-9C2F-4A80-8253-8B5E0D22AA48}" type="pres">
      <dgm:prSet presAssocID="{50BD02EF-9947-42B4-870A-93E2A1189671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AB1205F6-C9B4-4D0F-ACDD-2C40140805CC}" type="pres">
      <dgm:prSet presAssocID="{3F9C5FE1-D7CA-489A-9852-335392A43B26}" presName="node" presStyleLbl="node1" presStyleIdx="2" presStyleCnt="5">
        <dgm:presLayoutVars>
          <dgm:bulletEnabled val="1"/>
        </dgm:presLayoutVars>
      </dgm:prSet>
      <dgm:spPr>
        <a:prstGeom prst="dodecagon">
          <a:avLst/>
        </a:prstGeom>
      </dgm:spPr>
      <dgm:t>
        <a:bodyPr/>
        <a:lstStyle/>
        <a:p>
          <a:endParaRPr lang="ru-RU"/>
        </a:p>
      </dgm:t>
    </dgm:pt>
    <dgm:pt modelId="{79D3BD9E-46BE-4A49-A72C-3C5B921E6A46}" type="pres">
      <dgm:prSet presAssocID="{EB3CA5B4-E0F8-40FE-A599-847B1E1076FE}" presName="parTrans" presStyleLbl="sibTrans2D1" presStyleIdx="3" presStyleCnt="5" custLinFactNeighborX="-13882" custLinFactNeighborY="11437"/>
      <dgm:spPr/>
      <dgm:t>
        <a:bodyPr/>
        <a:lstStyle/>
        <a:p>
          <a:endParaRPr lang="ru-RU"/>
        </a:p>
      </dgm:t>
    </dgm:pt>
    <dgm:pt modelId="{6B43A1E9-0417-45F1-80E3-CB9A7E7421FC}" type="pres">
      <dgm:prSet presAssocID="{EB3CA5B4-E0F8-40FE-A599-847B1E1076FE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9D014680-A67A-4F82-A287-397D7D173310}" type="pres">
      <dgm:prSet presAssocID="{0EE790E9-B1EB-46F8-9828-274170957456}" presName="node" presStyleLbl="node1" presStyleIdx="3" presStyleCnt="5">
        <dgm:presLayoutVars>
          <dgm:bulletEnabled val="1"/>
        </dgm:presLayoutVars>
      </dgm:prSet>
      <dgm:spPr>
        <a:prstGeom prst="dodecagon">
          <a:avLst/>
        </a:prstGeom>
      </dgm:spPr>
      <dgm:t>
        <a:bodyPr/>
        <a:lstStyle/>
        <a:p>
          <a:endParaRPr lang="ru-RU"/>
        </a:p>
      </dgm:t>
    </dgm:pt>
    <dgm:pt modelId="{2BFA6FA1-A560-4DD4-A492-9B5FC73653BE}" type="pres">
      <dgm:prSet presAssocID="{95496462-61F4-4953-BB8F-9D581CF8777D}" presName="parTrans" presStyleLbl="sibTrans2D1" presStyleIdx="4" presStyleCnt="5"/>
      <dgm:spPr/>
      <dgm:t>
        <a:bodyPr/>
        <a:lstStyle/>
        <a:p>
          <a:endParaRPr lang="ru-RU"/>
        </a:p>
      </dgm:t>
    </dgm:pt>
    <dgm:pt modelId="{22E2D950-8701-4EE7-B9D4-4DD41918897D}" type="pres">
      <dgm:prSet presAssocID="{95496462-61F4-4953-BB8F-9D581CF8777D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660DB708-9C0C-4677-97C6-60930BEBBB9C}" type="pres">
      <dgm:prSet presAssocID="{8183A48F-C8EB-4DD1-9190-FDD3398F7C2C}" presName="node" presStyleLbl="node1" presStyleIdx="4" presStyleCnt="5">
        <dgm:presLayoutVars>
          <dgm:bulletEnabled val="1"/>
        </dgm:presLayoutVars>
      </dgm:prSet>
      <dgm:spPr>
        <a:prstGeom prst="dodecagon">
          <a:avLst/>
        </a:prstGeom>
      </dgm:spPr>
      <dgm:t>
        <a:bodyPr/>
        <a:lstStyle/>
        <a:p>
          <a:endParaRPr lang="ru-RU"/>
        </a:p>
      </dgm:t>
    </dgm:pt>
  </dgm:ptLst>
  <dgm:cxnLst>
    <dgm:cxn modelId="{932F3F43-D080-402F-B578-F4B42F3D739C}" type="presOf" srcId="{88B35F82-0EDF-43F5-8D67-91F8BC7D1E7A}" destId="{CE1C628B-4974-4F64-B6CC-216787810B24}" srcOrd="0" destOrd="0" presId="urn:microsoft.com/office/officeart/2005/8/layout/radial5"/>
    <dgm:cxn modelId="{C8D434B0-8F3C-45A2-80D7-88BAB1F641B3}" type="presOf" srcId="{0AFAF55F-9542-42DE-A50A-B80179817119}" destId="{60AD9CFB-AA26-42F2-A8D3-8B2955820C16}" srcOrd="0" destOrd="0" presId="urn:microsoft.com/office/officeart/2005/8/layout/radial5"/>
    <dgm:cxn modelId="{CC2772BB-8F02-4AC0-AE88-45B9711A5B50}" type="presOf" srcId="{95496462-61F4-4953-BB8F-9D581CF8777D}" destId="{2BFA6FA1-A560-4DD4-A492-9B5FC73653BE}" srcOrd="0" destOrd="0" presId="urn:microsoft.com/office/officeart/2005/8/layout/radial5"/>
    <dgm:cxn modelId="{C08DFC4A-D93B-40DD-9724-894B711B05E1}" type="presOf" srcId="{0AFAF55F-9542-42DE-A50A-B80179817119}" destId="{7FAE483B-5150-41DE-A7EB-86D83513F6EF}" srcOrd="1" destOrd="0" presId="urn:microsoft.com/office/officeart/2005/8/layout/radial5"/>
    <dgm:cxn modelId="{BF735E30-ED5F-4AE7-8537-55C096276FE9}" type="presOf" srcId="{3F9C5FE1-D7CA-489A-9852-335392A43B26}" destId="{AB1205F6-C9B4-4D0F-ACDD-2C40140805CC}" srcOrd="0" destOrd="0" presId="urn:microsoft.com/office/officeart/2005/8/layout/radial5"/>
    <dgm:cxn modelId="{6DD70DF8-7C55-4799-98BD-56D0D43C8C01}" srcId="{FEE3A8FA-959F-4930-B239-4727FF0D551A}" destId="{8183A48F-C8EB-4DD1-9190-FDD3398F7C2C}" srcOrd="4" destOrd="0" parTransId="{95496462-61F4-4953-BB8F-9D581CF8777D}" sibTransId="{8DD61791-A983-44F9-94EC-6E53948C4DBE}"/>
    <dgm:cxn modelId="{B74CC047-4BA9-4253-BBA1-CFB031F9FE6F}" type="presOf" srcId="{4A8372B7-7F9F-41D1-BA73-152385080F19}" destId="{47F333E2-841D-4E94-8AD6-7D98B7986F91}" srcOrd="0" destOrd="0" presId="urn:microsoft.com/office/officeart/2005/8/layout/radial5"/>
    <dgm:cxn modelId="{AE4F9326-C5BE-4A1B-8CF6-58709E6F2C73}" type="presOf" srcId="{50BD02EF-9947-42B4-870A-93E2A1189671}" destId="{E626B511-9C2F-4A80-8253-8B5E0D22AA48}" srcOrd="1" destOrd="0" presId="urn:microsoft.com/office/officeart/2005/8/layout/radial5"/>
    <dgm:cxn modelId="{E47F8984-F583-4D2C-B754-17DAE4A22740}" type="presOf" srcId="{EB3CA5B4-E0F8-40FE-A599-847B1E1076FE}" destId="{79D3BD9E-46BE-4A49-A72C-3C5B921E6A46}" srcOrd="0" destOrd="0" presId="urn:microsoft.com/office/officeart/2005/8/layout/radial5"/>
    <dgm:cxn modelId="{8130B4CF-581E-4143-B7E0-98327AD9DEB6}" srcId="{FEE3A8FA-959F-4930-B239-4727FF0D551A}" destId="{0EE790E9-B1EB-46F8-9828-274170957456}" srcOrd="3" destOrd="0" parTransId="{EB3CA5B4-E0F8-40FE-A599-847B1E1076FE}" sibTransId="{D15A47B4-D182-4B52-B82E-5DEE52AC682F}"/>
    <dgm:cxn modelId="{3BA2052A-10D8-452A-ABB1-F2B28DCAC018}" type="presOf" srcId="{50BD02EF-9947-42B4-870A-93E2A1189671}" destId="{BCDB804F-49B1-4F2A-A8D3-1E594EFBE017}" srcOrd="0" destOrd="0" presId="urn:microsoft.com/office/officeart/2005/8/layout/radial5"/>
    <dgm:cxn modelId="{C94C72EF-1D15-428A-B8DB-DA18D072166D}" srcId="{88B35F82-0EDF-43F5-8D67-91F8BC7D1E7A}" destId="{FEE3A8FA-959F-4930-B239-4727FF0D551A}" srcOrd="0" destOrd="0" parTransId="{B50D91C7-AD1E-4926-A29A-4A0F9DDD8497}" sibTransId="{2B0FAEF4-B2CA-44BE-9336-2DEED8C58CB6}"/>
    <dgm:cxn modelId="{96804A97-8CE2-4151-A4F5-6CE5EB647538}" type="presOf" srcId="{FAEDF728-5EB6-4A1B-823D-83EFC503E0F0}" destId="{A65777DF-805F-48F9-A1A1-1D7F663991AF}" srcOrd="1" destOrd="0" presId="urn:microsoft.com/office/officeart/2005/8/layout/radial5"/>
    <dgm:cxn modelId="{5013A2DF-C4B7-4E82-85A1-EDF04ED293DC}" srcId="{FEE3A8FA-959F-4930-B239-4727FF0D551A}" destId="{18F0F570-C7D9-44B6-BA64-06CFFE60A044}" srcOrd="1" destOrd="0" parTransId="{FAEDF728-5EB6-4A1B-823D-83EFC503E0F0}" sibTransId="{31732617-4A6A-44F8-BAD0-BD3F6B2CACE3}"/>
    <dgm:cxn modelId="{38121B5C-880D-4504-9E00-8E814B2A29A5}" srcId="{FEE3A8FA-959F-4930-B239-4727FF0D551A}" destId="{3F9C5FE1-D7CA-489A-9852-335392A43B26}" srcOrd="2" destOrd="0" parTransId="{50BD02EF-9947-42B4-870A-93E2A1189671}" sibTransId="{F0A9E477-1C43-473A-9655-D42044826B87}"/>
    <dgm:cxn modelId="{2EA0AECB-8C3C-4EE6-9B30-84D4B5D23733}" type="presOf" srcId="{EB3CA5B4-E0F8-40FE-A599-847B1E1076FE}" destId="{6B43A1E9-0417-45F1-80E3-CB9A7E7421FC}" srcOrd="1" destOrd="0" presId="urn:microsoft.com/office/officeart/2005/8/layout/radial5"/>
    <dgm:cxn modelId="{E8417DA7-A59A-494D-992E-A575A6EEAA91}" type="presOf" srcId="{0EE790E9-B1EB-46F8-9828-274170957456}" destId="{9D014680-A67A-4F82-A287-397D7D173310}" srcOrd="0" destOrd="0" presId="urn:microsoft.com/office/officeart/2005/8/layout/radial5"/>
    <dgm:cxn modelId="{8E358755-E287-430B-B33F-75C1C784440F}" type="presOf" srcId="{95496462-61F4-4953-BB8F-9D581CF8777D}" destId="{22E2D950-8701-4EE7-B9D4-4DD41918897D}" srcOrd="1" destOrd="0" presId="urn:microsoft.com/office/officeart/2005/8/layout/radial5"/>
    <dgm:cxn modelId="{FF603839-2141-42E2-8451-E794344CA343}" type="presOf" srcId="{8183A48F-C8EB-4DD1-9190-FDD3398F7C2C}" destId="{660DB708-9C0C-4677-97C6-60930BEBBB9C}" srcOrd="0" destOrd="0" presId="urn:microsoft.com/office/officeart/2005/8/layout/radial5"/>
    <dgm:cxn modelId="{BCC6570B-14CC-4114-ADBF-2C7432522936}" type="presOf" srcId="{FEE3A8FA-959F-4930-B239-4727FF0D551A}" destId="{963B96DD-D9DF-4AE8-96AE-01048D6764BF}" srcOrd="0" destOrd="0" presId="urn:microsoft.com/office/officeart/2005/8/layout/radial5"/>
    <dgm:cxn modelId="{FDDAF96E-3DCF-49FF-B0F7-EF4432E4C395}" type="presOf" srcId="{18F0F570-C7D9-44B6-BA64-06CFFE60A044}" destId="{0CE8EF42-D75F-4A49-B8C9-CA1E2963E72C}" srcOrd="0" destOrd="0" presId="urn:microsoft.com/office/officeart/2005/8/layout/radial5"/>
    <dgm:cxn modelId="{1C4A07EF-E28B-4CE7-B6F9-2F68640773CA}" type="presOf" srcId="{FAEDF728-5EB6-4A1B-823D-83EFC503E0F0}" destId="{A992817B-20E1-4566-9CD5-EE2E35ACD6B9}" srcOrd="0" destOrd="0" presId="urn:microsoft.com/office/officeart/2005/8/layout/radial5"/>
    <dgm:cxn modelId="{E5CE586F-FCB8-4C4C-8A4E-41A53EA5A929}" srcId="{FEE3A8FA-959F-4930-B239-4727FF0D551A}" destId="{4A8372B7-7F9F-41D1-BA73-152385080F19}" srcOrd="0" destOrd="0" parTransId="{0AFAF55F-9542-42DE-A50A-B80179817119}" sibTransId="{A06CF50D-20ED-4D84-A110-E2ABD557394E}"/>
    <dgm:cxn modelId="{E13D8861-1055-44E9-B08D-763830C8B5BA}" type="presParOf" srcId="{CE1C628B-4974-4F64-B6CC-216787810B24}" destId="{963B96DD-D9DF-4AE8-96AE-01048D6764BF}" srcOrd="0" destOrd="0" presId="urn:microsoft.com/office/officeart/2005/8/layout/radial5"/>
    <dgm:cxn modelId="{714621B5-851C-47CA-9CC7-6041C9EF3091}" type="presParOf" srcId="{CE1C628B-4974-4F64-B6CC-216787810B24}" destId="{60AD9CFB-AA26-42F2-A8D3-8B2955820C16}" srcOrd="1" destOrd="0" presId="urn:microsoft.com/office/officeart/2005/8/layout/radial5"/>
    <dgm:cxn modelId="{AA0FA186-4777-4344-B9B2-CB398CD90C4F}" type="presParOf" srcId="{60AD9CFB-AA26-42F2-A8D3-8B2955820C16}" destId="{7FAE483B-5150-41DE-A7EB-86D83513F6EF}" srcOrd="0" destOrd="0" presId="urn:microsoft.com/office/officeart/2005/8/layout/radial5"/>
    <dgm:cxn modelId="{3B15A425-BAD9-4522-9A01-788891C51EB9}" type="presParOf" srcId="{CE1C628B-4974-4F64-B6CC-216787810B24}" destId="{47F333E2-841D-4E94-8AD6-7D98B7986F91}" srcOrd="2" destOrd="0" presId="urn:microsoft.com/office/officeart/2005/8/layout/radial5"/>
    <dgm:cxn modelId="{3508F4B6-1016-4A2C-9816-BC143F010C57}" type="presParOf" srcId="{CE1C628B-4974-4F64-B6CC-216787810B24}" destId="{A992817B-20E1-4566-9CD5-EE2E35ACD6B9}" srcOrd="3" destOrd="0" presId="urn:microsoft.com/office/officeart/2005/8/layout/radial5"/>
    <dgm:cxn modelId="{0C52DBA3-BA8B-4E55-BFA9-6425E0E2DF89}" type="presParOf" srcId="{A992817B-20E1-4566-9CD5-EE2E35ACD6B9}" destId="{A65777DF-805F-48F9-A1A1-1D7F663991AF}" srcOrd="0" destOrd="0" presId="urn:microsoft.com/office/officeart/2005/8/layout/radial5"/>
    <dgm:cxn modelId="{165EA030-27B5-43C8-979C-17F5F2A0C227}" type="presParOf" srcId="{CE1C628B-4974-4F64-B6CC-216787810B24}" destId="{0CE8EF42-D75F-4A49-B8C9-CA1E2963E72C}" srcOrd="4" destOrd="0" presId="urn:microsoft.com/office/officeart/2005/8/layout/radial5"/>
    <dgm:cxn modelId="{54C990DB-77A9-47F5-9816-73B9686B1A5B}" type="presParOf" srcId="{CE1C628B-4974-4F64-B6CC-216787810B24}" destId="{BCDB804F-49B1-4F2A-A8D3-1E594EFBE017}" srcOrd="5" destOrd="0" presId="urn:microsoft.com/office/officeart/2005/8/layout/radial5"/>
    <dgm:cxn modelId="{EA7C3118-D347-408B-9BEE-A05428706AE1}" type="presParOf" srcId="{BCDB804F-49B1-4F2A-A8D3-1E594EFBE017}" destId="{E626B511-9C2F-4A80-8253-8B5E0D22AA48}" srcOrd="0" destOrd="0" presId="urn:microsoft.com/office/officeart/2005/8/layout/radial5"/>
    <dgm:cxn modelId="{9E08D97E-AB01-4555-8FF2-B0F71B369441}" type="presParOf" srcId="{CE1C628B-4974-4F64-B6CC-216787810B24}" destId="{AB1205F6-C9B4-4D0F-ACDD-2C40140805CC}" srcOrd="6" destOrd="0" presId="urn:microsoft.com/office/officeart/2005/8/layout/radial5"/>
    <dgm:cxn modelId="{8B8B52A6-FD6C-434F-A65F-0923EFE3A09D}" type="presParOf" srcId="{CE1C628B-4974-4F64-B6CC-216787810B24}" destId="{79D3BD9E-46BE-4A49-A72C-3C5B921E6A46}" srcOrd="7" destOrd="0" presId="urn:microsoft.com/office/officeart/2005/8/layout/radial5"/>
    <dgm:cxn modelId="{E166372B-0BD4-4BBF-879C-70EB5F8A39EF}" type="presParOf" srcId="{79D3BD9E-46BE-4A49-A72C-3C5B921E6A46}" destId="{6B43A1E9-0417-45F1-80E3-CB9A7E7421FC}" srcOrd="0" destOrd="0" presId="urn:microsoft.com/office/officeart/2005/8/layout/radial5"/>
    <dgm:cxn modelId="{459B5AA5-4DF1-4774-A681-80F2040CBC74}" type="presParOf" srcId="{CE1C628B-4974-4F64-B6CC-216787810B24}" destId="{9D014680-A67A-4F82-A287-397D7D173310}" srcOrd="8" destOrd="0" presId="urn:microsoft.com/office/officeart/2005/8/layout/radial5"/>
    <dgm:cxn modelId="{64910CB5-63F3-4871-9606-EF5A02ACA3C5}" type="presParOf" srcId="{CE1C628B-4974-4F64-B6CC-216787810B24}" destId="{2BFA6FA1-A560-4DD4-A492-9B5FC73653BE}" srcOrd="9" destOrd="0" presId="urn:microsoft.com/office/officeart/2005/8/layout/radial5"/>
    <dgm:cxn modelId="{B610DC0F-322E-4DD0-9703-A635A5F2B53F}" type="presParOf" srcId="{2BFA6FA1-A560-4DD4-A492-9B5FC73653BE}" destId="{22E2D950-8701-4EE7-B9D4-4DD41918897D}" srcOrd="0" destOrd="0" presId="urn:microsoft.com/office/officeart/2005/8/layout/radial5"/>
    <dgm:cxn modelId="{AFC581DE-09C8-4D1D-9F25-0369A28F30A5}" type="presParOf" srcId="{CE1C628B-4974-4F64-B6CC-216787810B24}" destId="{660DB708-9C0C-4677-97C6-60930BEBBB9C}" srcOrd="10" destOrd="0" presId="urn:microsoft.com/office/officeart/2005/8/layout/radial5"/>
  </dgm:cxnLst>
  <dgm:bg/>
  <dgm:whole/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43BB98C-C6E1-45BC-9B82-3745B5F4400B}" type="doc">
      <dgm:prSet loTypeId="urn:microsoft.com/office/officeart/2005/8/layout/hList3" loCatId="list" qsTypeId="urn:microsoft.com/office/officeart/2005/8/quickstyle/3d2" qsCatId="3D" csTypeId="urn:microsoft.com/office/officeart/2005/8/colors/accent2_1" csCatId="accent2" phldr="1"/>
      <dgm:spPr/>
      <dgm:t>
        <a:bodyPr/>
        <a:lstStyle/>
        <a:p>
          <a:endParaRPr lang="ru-RU"/>
        </a:p>
      </dgm:t>
    </dgm:pt>
    <dgm:pt modelId="{2ED897AB-D640-48E5-838B-787E32665F5D}">
      <dgm:prSet phldrT="[Текст]" custT="1"/>
      <dgm:spPr/>
      <dgm:t>
        <a:bodyPr/>
        <a:lstStyle/>
        <a:p>
          <a:r>
            <a:rPr lang="ru-RU" sz="1200" b="1">
              <a:latin typeface="Bookman Old Style" pitchFamily="18" charset="0"/>
            </a:rPr>
            <a:t>задачи в области реформирования образования</a:t>
          </a:r>
        </a:p>
      </dgm:t>
    </dgm:pt>
    <dgm:pt modelId="{211A358F-20DE-4967-A66E-673A8C9DE915}" type="parTrans" cxnId="{3FCB7DC5-55F0-4ACD-8F4C-064514A648ED}">
      <dgm:prSet/>
      <dgm:spPr/>
      <dgm:t>
        <a:bodyPr/>
        <a:lstStyle/>
        <a:p>
          <a:endParaRPr lang="ru-RU"/>
        </a:p>
      </dgm:t>
    </dgm:pt>
    <dgm:pt modelId="{35901CDB-9323-45E4-94FD-AD8B31054992}" type="sibTrans" cxnId="{3FCB7DC5-55F0-4ACD-8F4C-064514A648ED}">
      <dgm:prSet/>
      <dgm:spPr/>
      <dgm:t>
        <a:bodyPr/>
        <a:lstStyle/>
        <a:p>
          <a:endParaRPr lang="ru-RU"/>
        </a:p>
      </dgm:t>
    </dgm:pt>
    <dgm:pt modelId="{4B2542A2-6654-4AA4-8B99-56BFBE4C9CCA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1. необходимость выживания и развития в новых условиях путём адаптации к рынку</a:t>
          </a:r>
        </a:p>
      </dgm:t>
    </dgm:pt>
    <dgm:pt modelId="{E7E0FDAC-326E-4AF7-9615-C0F4FDDE4003}" type="parTrans" cxnId="{2B7BCE61-85E0-43BA-924A-1EED9A20F2FC}">
      <dgm:prSet/>
      <dgm:spPr/>
      <dgm:t>
        <a:bodyPr/>
        <a:lstStyle/>
        <a:p>
          <a:endParaRPr lang="ru-RU"/>
        </a:p>
      </dgm:t>
    </dgm:pt>
    <dgm:pt modelId="{89BCC5E2-F9EB-4392-BD11-47CB25A4A0BD}" type="sibTrans" cxnId="{2B7BCE61-85E0-43BA-924A-1EED9A20F2FC}">
      <dgm:prSet/>
      <dgm:spPr/>
      <dgm:t>
        <a:bodyPr/>
        <a:lstStyle/>
        <a:p>
          <a:endParaRPr lang="ru-RU"/>
        </a:p>
      </dgm:t>
    </dgm:pt>
    <dgm:pt modelId="{3109173E-9C65-4FEA-B637-E3BFF4215FCF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2. структурная перестройка и модернизация, порождённая как недочётами советской системы, так и новым характером общественных отношений, новыми политическими, культурными, нравственными ценностями</a:t>
          </a:r>
        </a:p>
      </dgm:t>
    </dgm:pt>
    <dgm:pt modelId="{CD76DB02-D394-4F42-B9E1-98E93863B546}" type="parTrans" cxnId="{3AAEF8CB-3F76-4667-86E4-5C012988BA89}">
      <dgm:prSet/>
      <dgm:spPr/>
      <dgm:t>
        <a:bodyPr/>
        <a:lstStyle/>
        <a:p>
          <a:endParaRPr lang="ru-RU"/>
        </a:p>
      </dgm:t>
    </dgm:pt>
    <dgm:pt modelId="{581C6BCD-82F5-4BFD-9477-A478A7A0A361}" type="sibTrans" cxnId="{3AAEF8CB-3F76-4667-86E4-5C012988BA89}">
      <dgm:prSet/>
      <dgm:spPr/>
      <dgm:t>
        <a:bodyPr/>
        <a:lstStyle/>
        <a:p>
          <a:endParaRPr lang="ru-RU"/>
        </a:p>
      </dgm:t>
    </dgm:pt>
    <dgm:pt modelId="{18564A8D-4FC2-4798-8322-C7DF82D30935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3. интеграция в международное образовательное пространство через внедрение международно-принятых стандартов</a:t>
          </a:r>
        </a:p>
      </dgm:t>
    </dgm:pt>
    <dgm:pt modelId="{D59F6A32-7DC7-4379-B865-662A9C37DD0A}" type="parTrans" cxnId="{96583B03-AE64-4341-89ED-CCC002C47ED1}">
      <dgm:prSet/>
      <dgm:spPr/>
      <dgm:t>
        <a:bodyPr/>
        <a:lstStyle/>
        <a:p>
          <a:endParaRPr lang="ru-RU"/>
        </a:p>
      </dgm:t>
    </dgm:pt>
    <dgm:pt modelId="{9703FB58-ED34-4A65-8B4D-8B4939D7594F}" type="sibTrans" cxnId="{96583B03-AE64-4341-89ED-CCC002C47ED1}">
      <dgm:prSet/>
      <dgm:spPr/>
      <dgm:t>
        <a:bodyPr/>
        <a:lstStyle/>
        <a:p>
          <a:endParaRPr lang="ru-RU"/>
        </a:p>
      </dgm:t>
    </dgm:pt>
    <dgm:pt modelId="{F2AE4535-2A05-49CD-9507-4AE364C868A1}" type="pres">
      <dgm:prSet presAssocID="{A43BB98C-C6E1-45BC-9B82-3745B5F4400B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FFEB4D7-6B4B-4E0A-884B-0F8D8E9DBB72}" type="pres">
      <dgm:prSet presAssocID="{2ED897AB-D640-48E5-838B-787E32665F5D}" presName="roof" presStyleLbl="dkBgShp" presStyleIdx="0" presStyleCnt="2"/>
      <dgm:spPr>
        <a:prstGeom prst="triangle">
          <a:avLst/>
        </a:prstGeom>
      </dgm:spPr>
      <dgm:t>
        <a:bodyPr/>
        <a:lstStyle/>
        <a:p>
          <a:endParaRPr lang="ru-RU"/>
        </a:p>
      </dgm:t>
    </dgm:pt>
    <dgm:pt modelId="{9AB05C61-B062-4DED-A793-51DC7078644A}" type="pres">
      <dgm:prSet presAssocID="{2ED897AB-D640-48E5-838B-787E32665F5D}" presName="pillars" presStyleCnt="0"/>
      <dgm:spPr/>
    </dgm:pt>
    <dgm:pt modelId="{1ACE4FE0-0A87-4F2F-B42D-5141C83122B4}" type="pres">
      <dgm:prSet presAssocID="{2ED897AB-D640-48E5-838B-787E32665F5D}" presName="pillar1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18D9350-4C78-479D-B2FB-EE1ABDE00706}" type="pres">
      <dgm:prSet presAssocID="{3109173E-9C65-4FEA-B637-E3BFF4215FCF}" presName="pillarX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14DCF7A-15CA-49E3-B2B7-4717D95D23C7}" type="pres">
      <dgm:prSet presAssocID="{18564A8D-4FC2-4798-8322-C7DF82D30935}" presName="pillarX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CFA5CE7-13FD-4CDE-A40C-D0924ED08440}" type="pres">
      <dgm:prSet presAssocID="{2ED897AB-D640-48E5-838B-787E32665F5D}" presName="base" presStyleLbl="dkBgShp" presStyleIdx="1" presStyleCnt="2" custFlipVert="1" custScaleY="22574"/>
      <dgm:spPr/>
    </dgm:pt>
  </dgm:ptLst>
  <dgm:cxnLst>
    <dgm:cxn modelId="{F36C8EB9-BCAA-43DD-A2D2-E99B2253219F}" type="presOf" srcId="{18564A8D-4FC2-4798-8322-C7DF82D30935}" destId="{A14DCF7A-15CA-49E3-B2B7-4717D95D23C7}" srcOrd="0" destOrd="0" presId="urn:microsoft.com/office/officeart/2005/8/layout/hList3"/>
    <dgm:cxn modelId="{3FCB7DC5-55F0-4ACD-8F4C-064514A648ED}" srcId="{A43BB98C-C6E1-45BC-9B82-3745B5F4400B}" destId="{2ED897AB-D640-48E5-838B-787E32665F5D}" srcOrd="0" destOrd="0" parTransId="{211A358F-20DE-4967-A66E-673A8C9DE915}" sibTransId="{35901CDB-9323-45E4-94FD-AD8B31054992}"/>
    <dgm:cxn modelId="{96583B03-AE64-4341-89ED-CCC002C47ED1}" srcId="{2ED897AB-D640-48E5-838B-787E32665F5D}" destId="{18564A8D-4FC2-4798-8322-C7DF82D30935}" srcOrd="2" destOrd="0" parTransId="{D59F6A32-7DC7-4379-B865-662A9C37DD0A}" sibTransId="{9703FB58-ED34-4A65-8B4D-8B4939D7594F}"/>
    <dgm:cxn modelId="{FA8223C2-1A4B-4BD0-B22C-3D03B70B7B24}" type="presOf" srcId="{3109173E-9C65-4FEA-B637-E3BFF4215FCF}" destId="{F18D9350-4C78-479D-B2FB-EE1ABDE00706}" srcOrd="0" destOrd="0" presId="urn:microsoft.com/office/officeart/2005/8/layout/hList3"/>
    <dgm:cxn modelId="{3AAEF8CB-3F76-4667-86E4-5C012988BA89}" srcId="{2ED897AB-D640-48E5-838B-787E32665F5D}" destId="{3109173E-9C65-4FEA-B637-E3BFF4215FCF}" srcOrd="1" destOrd="0" parTransId="{CD76DB02-D394-4F42-B9E1-98E93863B546}" sibTransId="{581C6BCD-82F5-4BFD-9477-A478A7A0A361}"/>
    <dgm:cxn modelId="{91726606-715D-4911-A29B-83B9458FC9B4}" type="presOf" srcId="{2ED897AB-D640-48E5-838B-787E32665F5D}" destId="{AFFEB4D7-6B4B-4E0A-884B-0F8D8E9DBB72}" srcOrd="0" destOrd="0" presId="urn:microsoft.com/office/officeart/2005/8/layout/hList3"/>
    <dgm:cxn modelId="{E23FC5FC-1B85-45C9-AF0E-6B6C0DD37913}" type="presOf" srcId="{4B2542A2-6654-4AA4-8B99-56BFBE4C9CCA}" destId="{1ACE4FE0-0A87-4F2F-B42D-5141C83122B4}" srcOrd="0" destOrd="0" presId="urn:microsoft.com/office/officeart/2005/8/layout/hList3"/>
    <dgm:cxn modelId="{2B7BCE61-85E0-43BA-924A-1EED9A20F2FC}" srcId="{2ED897AB-D640-48E5-838B-787E32665F5D}" destId="{4B2542A2-6654-4AA4-8B99-56BFBE4C9CCA}" srcOrd="0" destOrd="0" parTransId="{E7E0FDAC-326E-4AF7-9615-C0F4FDDE4003}" sibTransId="{89BCC5E2-F9EB-4392-BD11-47CB25A4A0BD}"/>
    <dgm:cxn modelId="{EB7D8556-D5DF-4FF5-AFDA-BAD1C09F85D0}" type="presOf" srcId="{A43BB98C-C6E1-45BC-9B82-3745B5F4400B}" destId="{F2AE4535-2A05-49CD-9507-4AE364C868A1}" srcOrd="0" destOrd="0" presId="urn:microsoft.com/office/officeart/2005/8/layout/hList3"/>
    <dgm:cxn modelId="{381143F0-A8DE-437F-AECE-E85F78D6653D}" type="presParOf" srcId="{F2AE4535-2A05-49CD-9507-4AE364C868A1}" destId="{AFFEB4D7-6B4B-4E0A-884B-0F8D8E9DBB72}" srcOrd="0" destOrd="0" presId="urn:microsoft.com/office/officeart/2005/8/layout/hList3"/>
    <dgm:cxn modelId="{09F8A23D-E820-4CC8-9666-2C849CDC648A}" type="presParOf" srcId="{F2AE4535-2A05-49CD-9507-4AE364C868A1}" destId="{9AB05C61-B062-4DED-A793-51DC7078644A}" srcOrd="1" destOrd="0" presId="urn:microsoft.com/office/officeart/2005/8/layout/hList3"/>
    <dgm:cxn modelId="{22DE6D14-E511-4310-8D55-24B54611E57B}" type="presParOf" srcId="{9AB05C61-B062-4DED-A793-51DC7078644A}" destId="{1ACE4FE0-0A87-4F2F-B42D-5141C83122B4}" srcOrd="0" destOrd="0" presId="urn:microsoft.com/office/officeart/2005/8/layout/hList3"/>
    <dgm:cxn modelId="{EC19E14E-BB0B-49FB-8B0A-D271D646CAE1}" type="presParOf" srcId="{9AB05C61-B062-4DED-A793-51DC7078644A}" destId="{F18D9350-4C78-479D-B2FB-EE1ABDE00706}" srcOrd="1" destOrd="0" presId="urn:microsoft.com/office/officeart/2005/8/layout/hList3"/>
    <dgm:cxn modelId="{8B4F6927-4219-43FC-AD4A-319CBA7154E7}" type="presParOf" srcId="{9AB05C61-B062-4DED-A793-51DC7078644A}" destId="{A14DCF7A-15CA-49E3-B2B7-4717D95D23C7}" srcOrd="2" destOrd="0" presId="urn:microsoft.com/office/officeart/2005/8/layout/hList3"/>
    <dgm:cxn modelId="{3639A1FE-BDB6-400E-8740-E033418FD435}" type="presParOf" srcId="{F2AE4535-2A05-49CD-9507-4AE364C868A1}" destId="{0CFA5CE7-13FD-4CDE-A40C-D0924ED08440}" srcOrd="2" destOrd="0" presId="urn:microsoft.com/office/officeart/2005/8/layout/hList3"/>
  </dgm:cxnLst>
  <dgm:bg/>
  <dgm:whole/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AFA534C-3A5F-4D37-BA04-56572B0A55AA}" type="doc">
      <dgm:prSet loTypeId="urn:microsoft.com/office/officeart/2005/8/layout/process1" loCatId="process" qsTypeId="urn:microsoft.com/office/officeart/2005/8/quickstyle/3d3" qsCatId="3D" csTypeId="urn:microsoft.com/office/officeart/2005/8/colors/colorful1" csCatId="colorful" phldr="1"/>
      <dgm:spPr/>
    </dgm:pt>
    <dgm:pt modelId="{6C1907E2-BD0F-4482-9CFD-3942AA3DF6A2}">
      <dgm:prSet phldrT="[Текст]"/>
      <dgm:spPr/>
      <dgm:t>
        <a:bodyPr/>
        <a:lstStyle/>
        <a:p>
          <a:r>
            <a:rPr lang="ru-RU" b="1"/>
            <a:t>начальная ступень (1-4 классы)</a:t>
          </a:r>
        </a:p>
      </dgm:t>
    </dgm:pt>
    <dgm:pt modelId="{16FF55B8-6CA6-4293-A982-03C9232E04AB}" type="parTrans" cxnId="{0669ADC4-40CA-4D1C-AA01-607AC14D6B50}">
      <dgm:prSet/>
      <dgm:spPr/>
      <dgm:t>
        <a:bodyPr/>
        <a:lstStyle/>
        <a:p>
          <a:endParaRPr lang="ru-RU"/>
        </a:p>
      </dgm:t>
    </dgm:pt>
    <dgm:pt modelId="{5CC1FF96-1573-40DB-B0CD-7D126AAC6D64}" type="sibTrans" cxnId="{0669ADC4-40CA-4D1C-AA01-607AC14D6B50}">
      <dgm:prSet/>
      <dgm:spPr/>
      <dgm:t>
        <a:bodyPr/>
        <a:lstStyle/>
        <a:p>
          <a:endParaRPr lang="ru-RU"/>
        </a:p>
      </dgm:t>
    </dgm:pt>
    <dgm:pt modelId="{B9E172F9-80AB-46E4-98C7-1BB53C0EDBBA}">
      <dgm:prSet phldrT="[Текст]"/>
      <dgm:spPr/>
      <dgm:t>
        <a:bodyPr/>
        <a:lstStyle/>
        <a:p>
          <a:r>
            <a:rPr lang="ru-RU" b="1"/>
            <a:t>основная ступень        (5-9 классы )</a:t>
          </a:r>
        </a:p>
      </dgm:t>
    </dgm:pt>
    <dgm:pt modelId="{82A2FE35-E3A8-45D8-BA56-134EC447F499}" type="parTrans" cxnId="{5DFBB698-2D77-4393-9305-2C43A2D59293}">
      <dgm:prSet/>
      <dgm:spPr/>
      <dgm:t>
        <a:bodyPr/>
        <a:lstStyle/>
        <a:p>
          <a:endParaRPr lang="ru-RU"/>
        </a:p>
      </dgm:t>
    </dgm:pt>
    <dgm:pt modelId="{BA03B034-58FA-411B-82D9-881C1D08D825}" type="sibTrans" cxnId="{5DFBB698-2D77-4393-9305-2C43A2D59293}">
      <dgm:prSet/>
      <dgm:spPr/>
      <dgm:t>
        <a:bodyPr/>
        <a:lstStyle/>
        <a:p>
          <a:endParaRPr lang="ru-RU"/>
        </a:p>
      </dgm:t>
    </dgm:pt>
    <dgm:pt modelId="{E0341779-8DE3-4B33-B212-AC2C81A73023}">
      <dgm:prSet phldrT="[Текст]"/>
      <dgm:spPr/>
      <dgm:t>
        <a:bodyPr/>
        <a:lstStyle/>
        <a:p>
          <a:r>
            <a:rPr lang="ru-RU" b="1"/>
            <a:t>старшая ступень                   (10-11 классы)   профильное обучение                                                  </a:t>
          </a:r>
        </a:p>
      </dgm:t>
    </dgm:pt>
    <dgm:pt modelId="{2E0A8943-CE86-4513-B73B-6E8DD6FACBE3}" type="parTrans" cxnId="{08390915-B11D-41E5-AAC3-A39B8BB8BD6D}">
      <dgm:prSet/>
      <dgm:spPr/>
      <dgm:t>
        <a:bodyPr/>
        <a:lstStyle/>
        <a:p>
          <a:endParaRPr lang="ru-RU"/>
        </a:p>
      </dgm:t>
    </dgm:pt>
    <dgm:pt modelId="{0E9140F3-2DBD-4E57-8B19-67BDF93BA18C}" type="sibTrans" cxnId="{08390915-B11D-41E5-AAC3-A39B8BB8BD6D}">
      <dgm:prSet/>
      <dgm:spPr/>
      <dgm:t>
        <a:bodyPr/>
        <a:lstStyle/>
        <a:p>
          <a:endParaRPr lang="ru-RU"/>
        </a:p>
      </dgm:t>
    </dgm:pt>
    <dgm:pt modelId="{F594E1DF-B343-491E-A164-74062AC2209E}" type="pres">
      <dgm:prSet presAssocID="{7AFA534C-3A5F-4D37-BA04-56572B0A55AA}" presName="Name0" presStyleCnt="0">
        <dgm:presLayoutVars>
          <dgm:dir/>
          <dgm:resizeHandles val="exact"/>
        </dgm:presLayoutVars>
      </dgm:prSet>
      <dgm:spPr/>
    </dgm:pt>
    <dgm:pt modelId="{9F85441B-CA27-456C-93D0-7E15E1FF28F4}" type="pres">
      <dgm:prSet presAssocID="{6C1907E2-BD0F-4482-9CFD-3942AA3DF6A2}" presName="node" presStyleLbl="node1" presStyleIdx="0" presStyleCnt="3" custScaleX="100640" custScaleY="5998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70E799D-93B9-49AE-AE7B-C72AD8A6B26C}" type="pres">
      <dgm:prSet presAssocID="{5CC1FF96-1573-40DB-B0CD-7D126AAC6D64}" presName="sibTrans" presStyleLbl="sibTrans2D1" presStyleIdx="0" presStyleCnt="2"/>
      <dgm:spPr/>
      <dgm:t>
        <a:bodyPr/>
        <a:lstStyle/>
        <a:p>
          <a:endParaRPr lang="ru-RU"/>
        </a:p>
      </dgm:t>
    </dgm:pt>
    <dgm:pt modelId="{0C3C3000-9A36-4C7D-B763-0425C2EA50EE}" type="pres">
      <dgm:prSet presAssocID="{5CC1FF96-1573-40DB-B0CD-7D126AAC6D64}" presName="connectorText" presStyleLbl="sibTrans2D1" presStyleIdx="0" presStyleCnt="2"/>
      <dgm:spPr/>
      <dgm:t>
        <a:bodyPr/>
        <a:lstStyle/>
        <a:p>
          <a:endParaRPr lang="ru-RU"/>
        </a:p>
      </dgm:t>
    </dgm:pt>
    <dgm:pt modelId="{CBB04E9D-4BE1-496E-95E7-D17D6EF962EE}" type="pres">
      <dgm:prSet presAssocID="{B9E172F9-80AB-46E4-98C7-1BB53C0EDBBA}" presName="node" presStyleLbl="node1" presStyleIdx="1" presStyleCnt="3" custScaleX="113143" custScaleY="8294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765F362-4A89-4101-AB78-CE181C9A6366}" type="pres">
      <dgm:prSet presAssocID="{BA03B034-58FA-411B-82D9-881C1D08D825}" presName="sibTrans" presStyleLbl="sibTrans2D1" presStyleIdx="1" presStyleCnt="2"/>
      <dgm:spPr/>
      <dgm:t>
        <a:bodyPr/>
        <a:lstStyle/>
        <a:p>
          <a:endParaRPr lang="ru-RU"/>
        </a:p>
      </dgm:t>
    </dgm:pt>
    <dgm:pt modelId="{10A3AB6C-BA89-433A-8C27-EAD116FAB418}" type="pres">
      <dgm:prSet presAssocID="{BA03B034-58FA-411B-82D9-881C1D08D825}" presName="connectorText" presStyleLbl="sibTrans2D1" presStyleIdx="1" presStyleCnt="2"/>
      <dgm:spPr/>
      <dgm:t>
        <a:bodyPr/>
        <a:lstStyle/>
        <a:p>
          <a:endParaRPr lang="ru-RU"/>
        </a:p>
      </dgm:t>
    </dgm:pt>
    <dgm:pt modelId="{4BF3DE25-A0B1-4165-9E19-A92D19275D8D}" type="pres">
      <dgm:prSet presAssocID="{E0341779-8DE3-4B33-B212-AC2C81A73023}" presName="node" presStyleLbl="node1" presStyleIdx="2" presStyleCnt="3" custScaleX="122051" custScaleY="11459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27F34113-1569-437D-A565-8513716A4F8B}" type="presOf" srcId="{E0341779-8DE3-4B33-B212-AC2C81A73023}" destId="{4BF3DE25-A0B1-4165-9E19-A92D19275D8D}" srcOrd="0" destOrd="0" presId="urn:microsoft.com/office/officeart/2005/8/layout/process1"/>
    <dgm:cxn modelId="{0669ADC4-40CA-4D1C-AA01-607AC14D6B50}" srcId="{7AFA534C-3A5F-4D37-BA04-56572B0A55AA}" destId="{6C1907E2-BD0F-4482-9CFD-3942AA3DF6A2}" srcOrd="0" destOrd="0" parTransId="{16FF55B8-6CA6-4293-A982-03C9232E04AB}" sibTransId="{5CC1FF96-1573-40DB-B0CD-7D126AAC6D64}"/>
    <dgm:cxn modelId="{57320F69-0002-49B0-A4A3-9D3CDD9A0524}" type="presOf" srcId="{B9E172F9-80AB-46E4-98C7-1BB53C0EDBBA}" destId="{CBB04E9D-4BE1-496E-95E7-D17D6EF962EE}" srcOrd="0" destOrd="0" presId="urn:microsoft.com/office/officeart/2005/8/layout/process1"/>
    <dgm:cxn modelId="{2CE445EF-391D-4B5E-9DB7-4043DA209228}" type="presOf" srcId="{BA03B034-58FA-411B-82D9-881C1D08D825}" destId="{0765F362-4A89-4101-AB78-CE181C9A6366}" srcOrd="0" destOrd="0" presId="urn:microsoft.com/office/officeart/2005/8/layout/process1"/>
    <dgm:cxn modelId="{CD3C2F1A-A7F8-453C-BC5B-167C4E1F73C4}" type="presOf" srcId="{BA03B034-58FA-411B-82D9-881C1D08D825}" destId="{10A3AB6C-BA89-433A-8C27-EAD116FAB418}" srcOrd="1" destOrd="0" presId="urn:microsoft.com/office/officeart/2005/8/layout/process1"/>
    <dgm:cxn modelId="{87211158-EC12-4234-945D-B8E7598D966C}" type="presOf" srcId="{5CC1FF96-1573-40DB-B0CD-7D126AAC6D64}" destId="{0C3C3000-9A36-4C7D-B763-0425C2EA50EE}" srcOrd="1" destOrd="0" presId="urn:microsoft.com/office/officeart/2005/8/layout/process1"/>
    <dgm:cxn modelId="{5DFBB698-2D77-4393-9305-2C43A2D59293}" srcId="{7AFA534C-3A5F-4D37-BA04-56572B0A55AA}" destId="{B9E172F9-80AB-46E4-98C7-1BB53C0EDBBA}" srcOrd="1" destOrd="0" parTransId="{82A2FE35-E3A8-45D8-BA56-134EC447F499}" sibTransId="{BA03B034-58FA-411B-82D9-881C1D08D825}"/>
    <dgm:cxn modelId="{A433BAA1-A972-4FF0-B6E6-90EF693E025C}" type="presOf" srcId="{7AFA534C-3A5F-4D37-BA04-56572B0A55AA}" destId="{F594E1DF-B343-491E-A164-74062AC2209E}" srcOrd="0" destOrd="0" presId="urn:microsoft.com/office/officeart/2005/8/layout/process1"/>
    <dgm:cxn modelId="{08390915-B11D-41E5-AAC3-A39B8BB8BD6D}" srcId="{7AFA534C-3A5F-4D37-BA04-56572B0A55AA}" destId="{E0341779-8DE3-4B33-B212-AC2C81A73023}" srcOrd="2" destOrd="0" parTransId="{2E0A8943-CE86-4513-B73B-6E8DD6FACBE3}" sibTransId="{0E9140F3-2DBD-4E57-8B19-67BDF93BA18C}"/>
    <dgm:cxn modelId="{4C360823-278B-459A-8A08-E1083CF564AF}" type="presOf" srcId="{6C1907E2-BD0F-4482-9CFD-3942AA3DF6A2}" destId="{9F85441B-CA27-456C-93D0-7E15E1FF28F4}" srcOrd="0" destOrd="0" presId="urn:microsoft.com/office/officeart/2005/8/layout/process1"/>
    <dgm:cxn modelId="{F1A3D7D4-F9D3-43F6-A409-77FD6F6D0683}" type="presOf" srcId="{5CC1FF96-1573-40DB-B0CD-7D126AAC6D64}" destId="{170E799D-93B9-49AE-AE7B-C72AD8A6B26C}" srcOrd="0" destOrd="0" presId="urn:microsoft.com/office/officeart/2005/8/layout/process1"/>
    <dgm:cxn modelId="{0732B03A-AE17-401F-BE8D-CD84252DE48E}" type="presParOf" srcId="{F594E1DF-B343-491E-A164-74062AC2209E}" destId="{9F85441B-CA27-456C-93D0-7E15E1FF28F4}" srcOrd="0" destOrd="0" presId="urn:microsoft.com/office/officeart/2005/8/layout/process1"/>
    <dgm:cxn modelId="{76F1381E-3B5F-4602-83DD-CD39617FEDE0}" type="presParOf" srcId="{F594E1DF-B343-491E-A164-74062AC2209E}" destId="{170E799D-93B9-49AE-AE7B-C72AD8A6B26C}" srcOrd="1" destOrd="0" presId="urn:microsoft.com/office/officeart/2005/8/layout/process1"/>
    <dgm:cxn modelId="{A1FEEDAA-54CA-41F6-A2F1-DE11750AE1DE}" type="presParOf" srcId="{170E799D-93B9-49AE-AE7B-C72AD8A6B26C}" destId="{0C3C3000-9A36-4C7D-B763-0425C2EA50EE}" srcOrd="0" destOrd="0" presId="urn:microsoft.com/office/officeart/2005/8/layout/process1"/>
    <dgm:cxn modelId="{5E8C99DC-81BB-4BF2-8A7B-ACF32BA81323}" type="presParOf" srcId="{F594E1DF-B343-491E-A164-74062AC2209E}" destId="{CBB04E9D-4BE1-496E-95E7-D17D6EF962EE}" srcOrd="2" destOrd="0" presId="urn:microsoft.com/office/officeart/2005/8/layout/process1"/>
    <dgm:cxn modelId="{36858385-7994-4618-9BA0-4CEC8BFD3304}" type="presParOf" srcId="{F594E1DF-B343-491E-A164-74062AC2209E}" destId="{0765F362-4A89-4101-AB78-CE181C9A6366}" srcOrd="3" destOrd="0" presId="urn:microsoft.com/office/officeart/2005/8/layout/process1"/>
    <dgm:cxn modelId="{F99386A1-410B-465B-BBE4-815CA25892F6}" type="presParOf" srcId="{0765F362-4A89-4101-AB78-CE181C9A6366}" destId="{10A3AB6C-BA89-433A-8C27-EAD116FAB418}" srcOrd="0" destOrd="0" presId="urn:microsoft.com/office/officeart/2005/8/layout/process1"/>
    <dgm:cxn modelId="{C3897A19-CFC0-484E-A70A-50139C7EB853}" type="presParOf" srcId="{F594E1DF-B343-491E-A164-74062AC2209E}" destId="{4BF3DE25-A0B1-4165-9E19-A92D19275D8D}" srcOrd="4" destOrd="0" presId="urn:microsoft.com/office/officeart/2005/8/layout/process1"/>
  </dgm:cxnLst>
  <dgm:bg/>
  <dgm:whole/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12B50D5-54AC-42A1-8151-DCACB67AE49B}" type="doc">
      <dgm:prSet loTypeId="urn:microsoft.com/office/officeart/2005/8/layout/hierarchy4" loCatId="list" qsTypeId="urn:microsoft.com/office/officeart/2005/8/quickstyle/3d2" qsCatId="3D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AB9C5726-1091-4659-90D2-8D6290DFD21A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пути получения среднего образования:</a:t>
          </a:r>
        </a:p>
      </dgm:t>
    </dgm:pt>
    <dgm:pt modelId="{AAA0D2E3-6F41-40F6-AEC9-274DC38FFF48}" type="parTrans" cxnId="{5259C08F-F450-4755-9B36-50A1A61B77CD}">
      <dgm:prSet/>
      <dgm:spPr/>
      <dgm:t>
        <a:bodyPr/>
        <a:lstStyle/>
        <a:p>
          <a:endParaRPr lang="ru-RU"/>
        </a:p>
      </dgm:t>
    </dgm:pt>
    <dgm:pt modelId="{E4D97073-A7B7-426D-AC2A-06665C3A84A6}" type="sibTrans" cxnId="{5259C08F-F450-4755-9B36-50A1A61B77CD}">
      <dgm:prSet/>
      <dgm:spPr/>
      <dgm:t>
        <a:bodyPr/>
        <a:lstStyle/>
        <a:p>
          <a:endParaRPr lang="ru-RU"/>
        </a:p>
      </dgm:t>
    </dgm:pt>
    <dgm:pt modelId="{1F4E8B07-5C8E-497A-A92E-344E94ACF5ED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обучение в общеобразовательной школе</a:t>
          </a:r>
        </a:p>
      </dgm:t>
    </dgm:pt>
    <dgm:pt modelId="{649C830C-99AF-4F5A-BFCB-BC9E83C3EDA0}" type="parTrans" cxnId="{E0345BCE-08CD-47CD-A527-7A0443106927}">
      <dgm:prSet/>
      <dgm:spPr/>
      <dgm:t>
        <a:bodyPr/>
        <a:lstStyle/>
        <a:p>
          <a:endParaRPr lang="ru-RU"/>
        </a:p>
      </dgm:t>
    </dgm:pt>
    <dgm:pt modelId="{F5ABEDF3-B829-4064-B5A1-0076B79CDEA2}" type="sibTrans" cxnId="{E0345BCE-08CD-47CD-A527-7A0443106927}">
      <dgm:prSet/>
      <dgm:spPr/>
      <dgm:t>
        <a:bodyPr/>
        <a:lstStyle/>
        <a:p>
          <a:endParaRPr lang="ru-RU"/>
        </a:p>
      </dgm:t>
    </dgm:pt>
    <dgm:pt modelId="{CA2C15AA-995D-4867-AD2C-E4C59596AFC4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дневной</a:t>
          </a:r>
        </a:p>
      </dgm:t>
    </dgm:pt>
    <dgm:pt modelId="{35A7BC83-F22C-4BB9-BC52-26844CFBBAF1}" type="parTrans" cxnId="{1902E14F-32B3-4F15-A007-FDFD7D54BEEB}">
      <dgm:prSet/>
      <dgm:spPr/>
      <dgm:t>
        <a:bodyPr/>
        <a:lstStyle/>
        <a:p>
          <a:endParaRPr lang="ru-RU"/>
        </a:p>
      </dgm:t>
    </dgm:pt>
    <dgm:pt modelId="{6CE61C53-E6A0-4363-A101-D8ACEF77CAC5}" type="sibTrans" cxnId="{1902E14F-32B3-4F15-A007-FDFD7D54BEEB}">
      <dgm:prSet/>
      <dgm:spPr/>
      <dgm:t>
        <a:bodyPr/>
        <a:lstStyle/>
        <a:p>
          <a:endParaRPr lang="ru-RU"/>
        </a:p>
      </dgm:t>
    </dgm:pt>
    <dgm:pt modelId="{ADD12521-191F-4BAE-B2F9-6CC2F083B1C3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дистанционной</a:t>
          </a:r>
        </a:p>
      </dgm:t>
    </dgm:pt>
    <dgm:pt modelId="{E2EC80DA-F5D9-4E6E-8B3D-61EAEE484587}" type="parTrans" cxnId="{58F1C1C8-3C18-4615-9951-10B39B97F396}">
      <dgm:prSet/>
      <dgm:spPr/>
      <dgm:t>
        <a:bodyPr/>
        <a:lstStyle/>
        <a:p>
          <a:endParaRPr lang="ru-RU"/>
        </a:p>
      </dgm:t>
    </dgm:pt>
    <dgm:pt modelId="{60E85AD4-9017-4009-A496-054707F4F66B}" type="sibTrans" cxnId="{58F1C1C8-3C18-4615-9951-10B39B97F396}">
      <dgm:prSet/>
      <dgm:spPr/>
      <dgm:t>
        <a:bodyPr/>
        <a:lstStyle/>
        <a:p>
          <a:endParaRPr lang="ru-RU"/>
        </a:p>
      </dgm:t>
    </dgm:pt>
    <dgm:pt modelId="{331727DF-0389-4384-AFB3-6A9FC123661C}">
      <dgm:prSet phldrT="[Текст]"/>
      <dgm:spPr/>
      <dgm:t>
        <a:bodyPr/>
        <a:lstStyle/>
        <a:p>
          <a:r>
            <a:rPr lang="ru-RU" b="1">
              <a:latin typeface="Bookman Old Style" pitchFamily="18" charset="0"/>
            </a:rPr>
            <a:t>обучение ПТКолледже</a:t>
          </a:r>
        </a:p>
      </dgm:t>
    </dgm:pt>
    <dgm:pt modelId="{F7301BBC-490C-4AA0-AEA8-FCD95CE4F108}" type="parTrans" cxnId="{3D9E2958-3E14-48BF-B89D-B420E9AD1CB3}">
      <dgm:prSet/>
      <dgm:spPr/>
      <dgm:t>
        <a:bodyPr/>
        <a:lstStyle/>
        <a:p>
          <a:endParaRPr lang="ru-RU"/>
        </a:p>
      </dgm:t>
    </dgm:pt>
    <dgm:pt modelId="{D6BDFC86-0EE5-41DF-949D-EEBA3E746E8F}" type="sibTrans" cxnId="{3D9E2958-3E14-48BF-B89D-B420E9AD1CB3}">
      <dgm:prSet/>
      <dgm:spPr/>
      <dgm:t>
        <a:bodyPr/>
        <a:lstStyle/>
        <a:p>
          <a:endParaRPr lang="ru-RU"/>
        </a:p>
      </dgm:t>
    </dgm:pt>
    <dgm:pt modelId="{99F125E1-0DBF-4D8C-9CF5-4FA16B2B6B4C}">
      <dgm:prSet/>
      <dgm:spPr/>
      <dgm:t>
        <a:bodyPr/>
        <a:lstStyle/>
        <a:p>
          <a:r>
            <a:rPr lang="ru-RU" b="1">
              <a:latin typeface="Bookman Old Style" pitchFamily="18" charset="0"/>
            </a:rPr>
            <a:t>вечерней</a:t>
          </a:r>
        </a:p>
      </dgm:t>
    </dgm:pt>
    <dgm:pt modelId="{EFFD0CA0-C6C7-4582-A3C5-249349E0BE8C}" type="parTrans" cxnId="{3DAC26EF-933F-44F4-8784-E7A9B90E2EDD}">
      <dgm:prSet/>
      <dgm:spPr/>
      <dgm:t>
        <a:bodyPr/>
        <a:lstStyle/>
        <a:p>
          <a:endParaRPr lang="ru-RU"/>
        </a:p>
      </dgm:t>
    </dgm:pt>
    <dgm:pt modelId="{65E9D8EF-87CF-4CA8-AEC7-EF0FEB3DE6A1}" type="sibTrans" cxnId="{3DAC26EF-933F-44F4-8784-E7A9B90E2EDD}">
      <dgm:prSet/>
      <dgm:spPr/>
      <dgm:t>
        <a:bodyPr/>
        <a:lstStyle/>
        <a:p>
          <a:endParaRPr lang="ru-RU"/>
        </a:p>
      </dgm:t>
    </dgm:pt>
    <dgm:pt modelId="{9B32AF58-8318-42B0-A3D6-92B17486E499}">
      <dgm:prSet/>
      <dgm:spPr/>
      <dgm:t>
        <a:bodyPr/>
        <a:lstStyle/>
        <a:p>
          <a:r>
            <a:rPr lang="ru-RU" b="1">
              <a:latin typeface="Bookman Old Style" pitchFamily="18" charset="0"/>
            </a:rPr>
            <a:t>обучение в ПТЛицее</a:t>
          </a:r>
        </a:p>
      </dgm:t>
    </dgm:pt>
    <dgm:pt modelId="{B18CD9FA-C2C7-4712-AE73-2D102053CCAA}" type="parTrans" cxnId="{CD4CD5C7-6F39-4E56-A6C7-7ECF5437546F}">
      <dgm:prSet/>
      <dgm:spPr/>
      <dgm:t>
        <a:bodyPr/>
        <a:lstStyle/>
        <a:p>
          <a:endParaRPr lang="ru-RU"/>
        </a:p>
      </dgm:t>
    </dgm:pt>
    <dgm:pt modelId="{2172CA62-A315-4901-99BF-9997BA934640}" type="sibTrans" cxnId="{CD4CD5C7-6F39-4E56-A6C7-7ECF5437546F}">
      <dgm:prSet/>
      <dgm:spPr/>
      <dgm:t>
        <a:bodyPr/>
        <a:lstStyle/>
        <a:p>
          <a:endParaRPr lang="ru-RU"/>
        </a:p>
      </dgm:t>
    </dgm:pt>
    <dgm:pt modelId="{E6E1DB0A-1770-4C34-A408-E0016662AF73}" type="pres">
      <dgm:prSet presAssocID="{A12B50D5-54AC-42A1-8151-DCACB67AE49B}" presName="Name0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2826EB04-C2B4-4381-87AF-85A9CEA36098}" type="pres">
      <dgm:prSet presAssocID="{AB9C5726-1091-4659-90D2-8D6290DFD21A}" presName="vertOne" presStyleCnt="0"/>
      <dgm:spPr/>
    </dgm:pt>
    <dgm:pt modelId="{3FB7458D-87B0-49DF-B79C-BB7342F6AF3B}" type="pres">
      <dgm:prSet presAssocID="{AB9C5726-1091-4659-90D2-8D6290DFD21A}" presName="txOne" presStyleLbl="node0" presStyleIdx="0" presStyleCnt="1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64F392B-63AA-4319-A5FF-CAD1BC9967FC}" type="pres">
      <dgm:prSet presAssocID="{AB9C5726-1091-4659-90D2-8D6290DFD21A}" presName="parTransOne" presStyleCnt="0"/>
      <dgm:spPr/>
    </dgm:pt>
    <dgm:pt modelId="{9F4E5A50-C6C5-4177-AD8B-E917924504CF}" type="pres">
      <dgm:prSet presAssocID="{AB9C5726-1091-4659-90D2-8D6290DFD21A}" presName="horzOne" presStyleCnt="0"/>
      <dgm:spPr/>
    </dgm:pt>
    <dgm:pt modelId="{160BE81B-EBF6-4C5D-8418-10294FF6D212}" type="pres">
      <dgm:prSet presAssocID="{1F4E8B07-5C8E-497A-A92E-344E94ACF5ED}" presName="vertTwo" presStyleCnt="0"/>
      <dgm:spPr/>
    </dgm:pt>
    <dgm:pt modelId="{29537E73-876A-45CC-B5E9-0E3172C89E60}" type="pres">
      <dgm:prSet presAssocID="{1F4E8B07-5C8E-497A-A92E-344E94ACF5ED}" presName="txTwo" presStyleLbl="node2" presStyleIdx="0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E77A216-510D-4C72-8717-BFBEEBAB1E07}" type="pres">
      <dgm:prSet presAssocID="{1F4E8B07-5C8E-497A-A92E-344E94ACF5ED}" presName="parTransTwo" presStyleCnt="0"/>
      <dgm:spPr/>
    </dgm:pt>
    <dgm:pt modelId="{7F624FC0-D1E8-4304-90A2-93440BC2AC18}" type="pres">
      <dgm:prSet presAssocID="{1F4E8B07-5C8E-497A-A92E-344E94ACF5ED}" presName="horzTwo" presStyleCnt="0"/>
      <dgm:spPr/>
    </dgm:pt>
    <dgm:pt modelId="{91E2F857-27CF-4CEF-ACEB-C33613D93C4C}" type="pres">
      <dgm:prSet presAssocID="{CA2C15AA-995D-4867-AD2C-E4C59596AFC4}" presName="vertThree" presStyleCnt="0"/>
      <dgm:spPr/>
    </dgm:pt>
    <dgm:pt modelId="{B51DB609-DEF9-4484-8613-20CF586287F4}" type="pres">
      <dgm:prSet presAssocID="{CA2C15AA-995D-4867-AD2C-E4C59596AFC4}" presName="txThree" presStyleLbl="node3" presStyleIdx="0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86BAF26-23D7-4736-AACB-2F2663361D3F}" type="pres">
      <dgm:prSet presAssocID="{CA2C15AA-995D-4867-AD2C-E4C59596AFC4}" presName="horzThree" presStyleCnt="0"/>
      <dgm:spPr/>
    </dgm:pt>
    <dgm:pt modelId="{E48CDE07-50DE-4520-8653-15A7173634E4}" type="pres">
      <dgm:prSet presAssocID="{6CE61C53-E6A0-4363-A101-D8ACEF77CAC5}" presName="sibSpaceThree" presStyleCnt="0"/>
      <dgm:spPr/>
    </dgm:pt>
    <dgm:pt modelId="{411A628D-0D99-461B-A11B-79E790BF2E71}" type="pres">
      <dgm:prSet presAssocID="{99F125E1-0DBF-4D8C-9CF5-4FA16B2B6B4C}" presName="vertThree" presStyleCnt="0"/>
      <dgm:spPr/>
    </dgm:pt>
    <dgm:pt modelId="{E7ABE6E9-F660-49F1-A5C0-A74E6C52ED7D}" type="pres">
      <dgm:prSet presAssocID="{99F125E1-0DBF-4D8C-9CF5-4FA16B2B6B4C}" presName="txThree" presStyleLbl="node3" presStyleIdx="1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E09464A-F0EB-4260-86E1-FB83BDADBC8F}" type="pres">
      <dgm:prSet presAssocID="{99F125E1-0DBF-4D8C-9CF5-4FA16B2B6B4C}" presName="horzThree" presStyleCnt="0"/>
      <dgm:spPr/>
    </dgm:pt>
    <dgm:pt modelId="{45ACD121-64BD-4572-AD63-985DF73E737D}" type="pres">
      <dgm:prSet presAssocID="{65E9D8EF-87CF-4CA8-AEC7-EF0FEB3DE6A1}" presName="sibSpaceThree" presStyleCnt="0"/>
      <dgm:spPr/>
    </dgm:pt>
    <dgm:pt modelId="{4D32761F-9E7E-4166-94FC-C3347AB62A40}" type="pres">
      <dgm:prSet presAssocID="{ADD12521-191F-4BAE-B2F9-6CC2F083B1C3}" presName="vertThree" presStyleCnt="0"/>
      <dgm:spPr/>
    </dgm:pt>
    <dgm:pt modelId="{8BA69A53-E82F-4C82-8909-87B53EF939E0}" type="pres">
      <dgm:prSet presAssocID="{ADD12521-191F-4BAE-B2F9-6CC2F083B1C3}" presName="txThree" presStyleLbl="node3" presStyleIdx="2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EDFC55B-2C46-4287-9B8C-B9280E360422}" type="pres">
      <dgm:prSet presAssocID="{ADD12521-191F-4BAE-B2F9-6CC2F083B1C3}" presName="horzThree" presStyleCnt="0"/>
      <dgm:spPr/>
    </dgm:pt>
    <dgm:pt modelId="{CDAEF96F-6FB6-41E9-9345-35ECA1EB9CD8}" type="pres">
      <dgm:prSet presAssocID="{F5ABEDF3-B829-4064-B5A1-0076B79CDEA2}" presName="sibSpaceTwo" presStyleCnt="0"/>
      <dgm:spPr/>
    </dgm:pt>
    <dgm:pt modelId="{48195292-CDA0-4903-A00B-7EBD5B694905}" type="pres">
      <dgm:prSet presAssocID="{9B32AF58-8318-42B0-A3D6-92B17486E499}" presName="vertTwo" presStyleCnt="0"/>
      <dgm:spPr/>
    </dgm:pt>
    <dgm:pt modelId="{BCD3AB2A-9F75-4A98-BCB9-B8356734B3E2}" type="pres">
      <dgm:prSet presAssocID="{9B32AF58-8318-42B0-A3D6-92B17486E499}" presName="txTwo" presStyleLbl="node2" presStyleIdx="1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79EDD5-9FEB-4960-A124-2BE37AF8B4EA}" type="pres">
      <dgm:prSet presAssocID="{9B32AF58-8318-42B0-A3D6-92B17486E499}" presName="horzTwo" presStyleCnt="0"/>
      <dgm:spPr/>
    </dgm:pt>
    <dgm:pt modelId="{25530618-0A92-43D1-AFE6-9B8674DFF447}" type="pres">
      <dgm:prSet presAssocID="{2172CA62-A315-4901-99BF-9997BA934640}" presName="sibSpaceTwo" presStyleCnt="0"/>
      <dgm:spPr/>
    </dgm:pt>
    <dgm:pt modelId="{F5D404BF-21A1-4A39-8800-4352613808DD}" type="pres">
      <dgm:prSet presAssocID="{331727DF-0389-4384-AFB3-6A9FC123661C}" presName="vertTwo" presStyleCnt="0"/>
      <dgm:spPr/>
    </dgm:pt>
    <dgm:pt modelId="{1F71594E-09D0-4B22-9F13-08D43D71DCDE}" type="pres">
      <dgm:prSet presAssocID="{331727DF-0389-4384-AFB3-6A9FC123661C}" presName="txTwo" presStyleLbl="node2" presStyleIdx="2" presStyleCnt="3" custScaleY="196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ABC5B4-752C-41CC-90FA-31168E71769A}" type="pres">
      <dgm:prSet presAssocID="{331727DF-0389-4384-AFB3-6A9FC123661C}" presName="horzTwo" presStyleCnt="0"/>
      <dgm:spPr/>
    </dgm:pt>
  </dgm:ptLst>
  <dgm:cxnLst>
    <dgm:cxn modelId="{7D4B22F6-D4F1-4EA2-B6C9-52C842625E03}" type="presOf" srcId="{9B32AF58-8318-42B0-A3D6-92B17486E499}" destId="{BCD3AB2A-9F75-4A98-BCB9-B8356734B3E2}" srcOrd="0" destOrd="0" presId="urn:microsoft.com/office/officeart/2005/8/layout/hierarchy4"/>
    <dgm:cxn modelId="{58F1C1C8-3C18-4615-9951-10B39B97F396}" srcId="{1F4E8B07-5C8E-497A-A92E-344E94ACF5ED}" destId="{ADD12521-191F-4BAE-B2F9-6CC2F083B1C3}" srcOrd="2" destOrd="0" parTransId="{E2EC80DA-F5D9-4E6E-8B3D-61EAEE484587}" sibTransId="{60E85AD4-9017-4009-A496-054707F4F66B}"/>
    <dgm:cxn modelId="{EAFDD7B1-8AC4-428A-9763-FDF28DBBFD28}" type="presOf" srcId="{331727DF-0389-4384-AFB3-6A9FC123661C}" destId="{1F71594E-09D0-4B22-9F13-08D43D71DCDE}" srcOrd="0" destOrd="0" presId="urn:microsoft.com/office/officeart/2005/8/layout/hierarchy4"/>
    <dgm:cxn modelId="{CD4CD5C7-6F39-4E56-A6C7-7ECF5437546F}" srcId="{AB9C5726-1091-4659-90D2-8D6290DFD21A}" destId="{9B32AF58-8318-42B0-A3D6-92B17486E499}" srcOrd="1" destOrd="0" parTransId="{B18CD9FA-C2C7-4712-AE73-2D102053CCAA}" sibTransId="{2172CA62-A315-4901-99BF-9997BA934640}"/>
    <dgm:cxn modelId="{3D9E2958-3E14-48BF-B89D-B420E9AD1CB3}" srcId="{AB9C5726-1091-4659-90D2-8D6290DFD21A}" destId="{331727DF-0389-4384-AFB3-6A9FC123661C}" srcOrd="2" destOrd="0" parTransId="{F7301BBC-490C-4AA0-AEA8-FCD95CE4F108}" sibTransId="{D6BDFC86-0EE5-41DF-949D-EEBA3E746E8F}"/>
    <dgm:cxn modelId="{7E781605-2D20-42AC-BF48-5C81E42D4A25}" type="presOf" srcId="{A12B50D5-54AC-42A1-8151-DCACB67AE49B}" destId="{E6E1DB0A-1770-4C34-A408-E0016662AF73}" srcOrd="0" destOrd="0" presId="urn:microsoft.com/office/officeart/2005/8/layout/hierarchy4"/>
    <dgm:cxn modelId="{5259C08F-F450-4755-9B36-50A1A61B77CD}" srcId="{A12B50D5-54AC-42A1-8151-DCACB67AE49B}" destId="{AB9C5726-1091-4659-90D2-8D6290DFD21A}" srcOrd="0" destOrd="0" parTransId="{AAA0D2E3-6F41-40F6-AEC9-274DC38FFF48}" sibTransId="{E4D97073-A7B7-426D-AC2A-06665C3A84A6}"/>
    <dgm:cxn modelId="{3DAC26EF-933F-44F4-8784-E7A9B90E2EDD}" srcId="{1F4E8B07-5C8E-497A-A92E-344E94ACF5ED}" destId="{99F125E1-0DBF-4D8C-9CF5-4FA16B2B6B4C}" srcOrd="1" destOrd="0" parTransId="{EFFD0CA0-C6C7-4582-A3C5-249349E0BE8C}" sibTransId="{65E9D8EF-87CF-4CA8-AEC7-EF0FEB3DE6A1}"/>
    <dgm:cxn modelId="{1536360F-F46C-45A2-9950-4FD97C264C70}" type="presOf" srcId="{99F125E1-0DBF-4D8C-9CF5-4FA16B2B6B4C}" destId="{E7ABE6E9-F660-49F1-A5C0-A74E6C52ED7D}" srcOrd="0" destOrd="0" presId="urn:microsoft.com/office/officeart/2005/8/layout/hierarchy4"/>
    <dgm:cxn modelId="{1902E14F-32B3-4F15-A007-FDFD7D54BEEB}" srcId="{1F4E8B07-5C8E-497A-A92E-344E94ACF5ED}" destId="{CA2C15AA-995D-4867-AD2C-E4C59596AFC4}" srcOrd="0" destOrd="0" parTransId="{35A7BC83-F22C-4BB9-BC52-26844CFBBAF1}" sibTransId="{6CE61C53-E6A0-4363-A101-D8ACEF77CAC5}"/>
    <dgm:cxn modelId="{2EE3E57B-DE54-4371-B5A5-598D691DDBC4}" type="presOf" srcId="{AB9C5726-1091-4659-90D2-8D6290DFD21A}" destId="{3FB7458D-87B0-49DF-B79C-BB7342F6AF3B}" srcOrd="0" destOrd="0" presId="urn:microsoft.com/office/officeart/2005/8/layout/hierarchy4"/>
    <dgm:cxn modelId="{73C43AB4-40A9-4528-BE9D-051F27E2838E}" type="presOf" srcId="{ADD12521-191F-4BAE-B2F9-6CC2F083B1C3}" destId="{8BA69A53-E82F-4C82-8909-87B53EF939E0}" srcOrd="0" destOrd="0" presId="urn:microsoft.com/office/officeart/2005/8/layout/hierarchy4"/>
    <dgm:cxn modelId="{E0345BCE-08CD-47CD-A527-7A0443106927}" srcId="{AB9C5726-1091-4659-90D2-8D6290DFD21A}" destId="{1F4E8B07-5C8E-497A-A92E-344E94ACF5ED}" srcOrd="0" destOrd="0" parTransId="{649C830C-99AF-4F5A-BFCB-BC9E83C3EDA0}" sibTransId="{F5ABEDF3-B829-4064-B5A1-0076B79CDEA2}"/>
    <dgm:cxn modelId="{534C8567-EF50-4A07-A70F-64709BAB1A09}" type="presOf" srcId="{1F4E8B07-5C8E-497A-A92E-344E94ACF5ED}" destId="{29537E73-876A-45CC-B5E9-0E3172C89E60}" srcOrd="0" destOrd="0" presId="urn:microsoft.com/office/officeart/2005/8/layout/hierarchy4"/>
    <dgm:cxn modelId="{E8A2BE76-85A2-4CA8-8A80-CB3A1A76D9D2}" type="presOf" srcId="{CA2C15AA-995D-4867-AD2C-E4C59596AFC4}" destId="{B51DB609-DEF9-4484-8613-20CF586287F4}" srcOrd="0" destOrd="0" presId="urn:microsoft.com/office/officeart/2005/8/layout/hierarchy4"/>
    <dgm:cxn modelId="{7C49E120-D951-478D-88CA-320C08B426D5}" type="presParOf" srcId="{E6E1DB0A-1770-4C34-A408-E0016662AF73}" destId="{2826EB04-C2B4-4381-87AF-85A9CEA36098}" srcOrd="0" destOrd="0" presId="urn:microsoft.com/office/officeart/2005/8/layout/hierarchy4"/>
    <dgm:cxn modelId="{D572DFFF-685C-482C-A37C-6B81790B1DDA}" type="presParOf" srcId="{2826EB04-C2B4-4381-87AF-85A9CEA36098}" destId="{3FB7458D-87B0-49DF-B79C-BB7342F6AF3B}" srcOrd="0" destOrd="0" presId="urn:microsoft.com/office/officeart/2005/8/layout/hierarchy4"/>
    <dgm:cxn modelId="{10D21173-DD5E-40E3-82DA-C5D500D4124D}" type="presParOf" srcId="{2826EB04-C2B4-4381-87AF-85A9CEA36098}" destId="{A64F392B-63AA-4319-A5FF-CAD1BC9967FC}" srcOrd="1" destOrd="0" presId="urn:microsoft.com/office/officeart/2005/8/layout/hierarchy4"/>
    <dgm:cxn modelId="{1A6C4359-F923-461F-B5FF-F7FA96FA580A}" type="presParOf" srcId="{2826EB04-C2B4-4381-87AF-85A9CEA36098}" destId="{9F4E5A50-C6C5-4177-AD8B-E917924504CF}" srcOrd="2" destOrd="0" presId="urn:microsoft.com/office/officeart/2005/8/layout/hierarchy4"/>
    <dgm:cxn modelId="{9AF2A9A9-6C3E-4377-83F5-BEFCD0836345}" type="presParOf" srcId="{9F4E5A50-C6C5-4177-AD8B-E917924504CF}" destId="{160BE81B-EBF6-4C5D-8418-10294FF6D212}" srcOrd="0" destOrd="0" presId="urn:microsoft.com/office/officeart/2005/8/layout/hierarchy4"/>
    <dgm:cxn modelId="{95421D6E-3FFD-440D-A52E-FC8309E620FF}" type="presParOf" srcId="{160BE81B-EBF6-4C5D-8418-10294FF6D212}" destId="{29537E73-876A-45CC-B5E9-0E3172C89E60}" srcOrd="0" destOrd="0" presId="urn:microsoft.com/office/officeart/2005/8/layout/hierarchy4"/>
    <dgm:cxn modelId="{87CF7D23-7DF7-4F55-9B7B-D48D6CDD69E1}" type="presParOf" srcId="{160BE81B-EBF6-4C5D-8418-10294FF6D212}" destId="{4E77A216-510D-4C72-8717-BFBEEBAB1E07}" srcOrd="1" destOrd="0" presId="urn:microsoft.com/office/officeart/2005/8/layout/hierarchy4"/>
    <dgm:cxn modelId="{D539A592-05C5-4219-8989-2A27CF3E9C93}" type="presParOf" srcId="{160BE81B-EBF6-4C5D-8418-10294FF6D212}" destId="{7F624FC0-D1E8-4304-90A2-93440BC2AC18}" srcOrd="2" destOrd="0" presId="urn:microsoft.com/office/officeart/2005/8/layout/hierarchy4"/>
    <dgm:cxn modelId="{E0D717AA-6F07-4EC7-908B-5E217EAF880C}" type="presParOf" srcId="{7F624FC0-D1E8-4304-90A2-93440BC2AC18}" destId="{91E2F857-27CF-4CEF-ACEB-C33613D93C4C}" srcOrd="0" destOrd="0" presId="urn:microsoft.com/office/officeart/2005/8/layout/hierarchy4"/>
    <dgm:cxn modelId="{D927C2D3-AE7C-4980-8AB5-92D678CABA4C}" type="presParOf" srcId="{91E2F857-27CF-4CEF-ACEB-C33613D93C4C}" destId="{B51DB609-DEF9-4484-8613-20CF586287F4}" srcOrd="0" destOrd="0" presId="urn:microsoft.com/office/officeart/2005/8/layout/hierarchy4"/>
    <dgm:cxn modelId="{65C6C180-D907-49CA-8271-B58B91F428BE}" type="presParOf" srcId="{91E2F857-27CF-4CEF-ACEB-C33613D93C4C}" destId="{986BAF26-23D7-4736-AACB-2F2663361D3F}" srcOrd="1" destOrd="0" presId="urn:microsoft.com/office/officeart/2005/8/layout/hierarchy4"/>
    <dgm:cxn modelId="{2EE98E91-C623-4FEF-A17C-AA10014DA031}" type="presParOf" srcId="{7F624FC0-D1E8-4304-90A2-93440BC2AC18}" destId="{E48CDE07-50DE-4520-8653-15A7173634E4}" srcOrd="1" destOrd="0" presId="urn:microsoft.com/office/officeart/2005/8/layout/hierarchy4"/>
    <dgm:cxn modelId="{378ADC3B-4136-4414-97B6-E9524B7771AA}" type="presParOf" srcId="{7F624FC0-D1E8-4304-90A2-93440BC2AC18}" destId="{411A628D-0D99-461B-A11B-79E790BF2E71}" srcOrd="2" destOrd="0" presId="urn:microsoft.com/office/officeart/2005/8/layout/hierarchy4"/>
    <dgm:cxn modelId="{E69378FA-6267-4BE2-97B8-3816F3B34F45}" type="presParOf" srcId="{411A628D-0D99-461B-A11B-79E790BF2E71}" destId="{E7ABE6E9-F660-49F1-A5C0-A74E6C52ED7D}" srcOrd="0" destOrd="0" presId="urn:microsoft.com/office/officeart/2005/8/layout/hierarchy4"/>
    <dgm:cxn modelId="{2385D9A1-33A6-4162-9C73-1510DCFCB451}" type="presParOf" srcId="{411A628D-0D99-461B-A11B-79E790BF2E71}" destId="{DE09464A-F0EB-4260-86E1-FB83BDADBC8F}" srcOrd="1" destOrd="0" presId="urn:microsoft.com/office/officeart/2005/8/layout/hierarchy4"/>
    <dgm:cxn modelId="{4B945E0A-63C3-4D1C-9DEC-28A8361164D5}" type="presParOf" srcId="{7F624FC0-D1E8-4304-90A2-93440BC2AC18}" destId="{45ACD121-64BD-4572-AD63-985DF73E737D}" srcOrd="3" destOrd="0" presId="urn:microsoft.com/office/officeart/2005/8/layout/hierarchy4"/>
    <dgm:cxn modelId="{277B0630-E0F8-4ED2-BB90-DBCF545A55C8}" type="presParOf" srcId="{7F624FC0-D1E8-4304-90A2-93440BC2AC18}" destId="{4D32761F-9E7E-4166-94FC-C3347AB62A40}" srcOrd="4" destOrd="0" presId="urn:microsoft.com/office/officeart/2005/8/layout/hierarchy4"/>
    <dgm:cxn modelId="{41E0738F-A8A7-459C-A840-84C925D91537}" type="presParOf" srcId="{4D32761F-9E7E-4166-94FC-C3347AB62A40}" destId="{8BA69A53-E82F-4C82-8909-87B53EF939E0}" srcOrd="0" destOrd="0" presId="urn:microsoft.com/office/officeart/2005/8/layout/hierarchy4"/>
    <dgm:cxn modelId="{4D032825-5E81-4AF5-B359-E6C456ABAA33}" type="presParOf" srcId="{4D32761F-9E7E-4166-94FC-C3347AB62A40}" destId="{3EDFC55B-2C46-4287-9B8C-B9280E360422}" srcOrd="1" destOrd="0" presId="urn:microsoft.com/office/officeart/2005/8/layout/hierarchy4"/>
    <dgm:cxn modelId="{FA2BF7E2-5089-4D4E-B4B7-80FB0D70EA42}" type="presParOf" srcId="{9F4E5A50-C6C5-4177-AD8B-E917924504CF}" destId="{CDAEF96F-6FB6-41E9-9345-35ECA1EB9CD8}" srcOrd="1" destOrd="0" presId="urn:microsoft.com/office/officeart/2005/8/layout/hierarchy4"/>
    <dgm:cxn modelId="{2A9EF557-F227-45CF-B5DD-51C44B4CB5F7}" type="presParOf" srcId="{9F4E5A50-C6C5-4177-AD8B-E917924504CF}" destId="{48195292-CDA0-4903-A00B-7EBD5B694905}" srcOrd="2" destOrd="0" presId="urn:microsoft.com/office/officeart/2005/8/layout/hierarchy4"/>
    <dgm:cxn modelId="{4DF39FE9-32E5-4A4E-A424-9FE988D595AC}" type="presParOf" srcId="{48195292-CDA0-4903-A00B-7EBD5B694905}" destId="{BCD3AB2A-9F75-4A98-BCB9-B8356734B3E2}" srcOrd="0" destOrd="0" presId="urn:microsoft.com/office/officeart/2005/8/layout/hierarchy4"/>
    <dgm:cxn modelId="{0E8D5CD2-33F5-4D68-BC80-1EDEA8C0CE00}" type="presParOf" srcId="{48195292-CDA0-4903-A00B-7EBD5B694905}" destId="{4B79EDD5-9FEB-4960-A124-2BE37AF8B4EA}" srcOrd="1" destOrd="0" presId="urn:microsoft.com/office/officeart/2005/8/layout/hierarchy4"/>
    <dgm:cxn modelId="{38F44025-C81B-465C-B9B4-E4C2D57B0454}" type="presParOf" srcId="{9F4E5A50-C6C5-4177-AD8B-E917924504CF}" destId="{25530618-0A92-43D1-AFE6-9B8674DFF447}" srcOrd="3" destOrd="0" presId="urn:microsoft.com/office/officeart/2005/8/layout/hierarchy4"/>
    <dgm:cxn modelId="{71B5856F-EFAD-48D9-B8F6-3729398DD8A1}" type="presParOf" srcId="{9F4E5A50-C6C5-4177-AD8B-E917924504CF}" destId="{F5D404BF-21A1-4A39-8800-4352613808DD}" srcOrd="4" destOrd="0" presId="urn:microsoft.com/office/officeart/2005/8/layout/hierarchy4"/>
    <dgm:cxn modelId="{826A4C00-CBE7-44A2-9B98-3271C47626BB}" type="presParOf" srcId="{F5D404BF-21A1-4A39-8800-4352613808DD}" destId="{1F71594E-09D0-4B22-9F13-08D43D71DCDE}" srcOrd="0" destOrd="0" presId="urn:microsoft.com/office/officeart/2005/8/layout/hierarchy4"/>
    <dgm:cxn modelId="{9B6F3578-7E9B-47C2-987C-F2E337AFD1F4}" type="presParOf" srcId="{F5D404BF-21A1-4A39-8800-4352613808DD}" destId="{DDABC5B4-752C-41CC-90FA-31168E71769A}" srcOrd="1" destOrd="0" presId="urn:microsoft.com/office/officeart/2005/8/layout/hierarchy4"/>
  </dgm:cxnLst>
  <dgm:bg/>
  <dgm:whole/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7633AE6-AA8C-4BD3-9E4F-370E65408BB5}" type="doc">
      <dgm:prSet loTypeId="urn:microsoft.com/office/officeart/2005/8/layout/equation1" loCatId="process" qsTypeId="urn:microsoft.com/office/officeart/2005/8/quickstyle/3d3" qsCatId="3D" csTypeId="urn:microsoft.com/office/officeart/2005/8/colors/colorful2" csCatId="colorful" phldr="1"/>
      <dgm:spPr/>
    </dgm:pt>
    <dgm:pt modelId="{53F9A6A7-5161-47ED-B4AE-B4BD1AE9261F}">
      <dgm:prSet phldrT="[Текст]"/>
      <dgm:spPr/>
      <dgm:t>
        <a:bodyPr/>
        <a:lstStyle/>
        <a:p>
          <a:r>
            <a:rPr lang="ru-RU">
              <a:solidFill>
                <a:schemeClr val="accent3">
                  <a:lumMod val="75000"/>
                </a:schemeClr>
              </a:solidFill>
            </a:rPr>
            <a:t>4</a:t>
          </a:r>
        </a:p>
      </dgm:t>
    </dgm:pt>
    <dgm:pt modelId="{9ACE6FAC-9A8C-4644-9E93-A47F04D0C6BE}" type="parTrans" cxnId="{5BFF2A85-4E02-44D7-898D-885D02E8FECE}">
      <dgm:prSet/>
      <dgm:spPr/>
      <dgm:t>
        <a:bodyPr/>
        <a:lstStyle/>
        <a:p>
          <a:endParaRPr lang="ru-RU"/>
        </a:p>
      </dgm:t>
    </dgm:pt>
    <dgm:pt modelId="{FCBF23D1-6561-4854-B2A0-053876BEF897}" type="sibTrans" cxnId="{5BFF2A85-4E02-44D7-898D-885D02E8FECE}">
      <dgm:prSet/>
      <dgm:spPr/>
      <dgm:t>
        <a:bodyPr/>
        <a:lstStyle/>
        <a:p>
          <a:endParaRPr lang="ru-RU"/>
        </a:p>
      </dgm:t>
    </dgm:pt>
    <dgm:pt modelId="{205DB9D8-F167-4DE6-BE1B-CBDCC7DE65E5}">
      <dgm:prSet phldrT="[Текст]"/>
      <dgm:spPr/>
      <dgm:t>
        <a:bodyPr/>
        <a:lstStyle/>
        <a:p>
          <a:r>
            <a:rPr lang="ru-RU">
              <a:solidFill>
                <a:schemeClr val="accent3">
                  <a:lumMod val="75000"/>
                </a:schemeClr>
              </a:solidFill>
            </a:rPr>
            <a:t>2</a:t>
          </a:r>
        </a:p>
      </dgm:t>
    </dgm:pt>
    <dgm:pt modelId="{111F8747-189E-4ADA-9EB9-CBC2B956FEC0}" type="parTrans" cxnId="{89BB004E-B8AD-4221-A443-DD00E3E38BBA}">
      <dgm:prSet/>
      <dgm:spPr/>
      <dgm:t>
        <a:bodyPr/>
        <a:lstStyle/>
        <a:p>
          <a:endParaRPr lang="ru-RU"/>
        </a:p>
      </dgm:t>
    </dgm:pt>
    <dgm:pt modelId="{D2BB2DCB-D787-40F2-ABAE-0DB2D9F67965}" type="sibTrans" cxnId="{89BB004E-B8AD-4221-A443-DD00E3E38BBA}">
      <dgm:prSet/>
      <dgm:spPr/>
      <dgm:t>
        <a:bodyPr/>
        <a:lstStyle/>
        <a:p>
          <a:endParaRPr lang="ru-RU"/>
        </a:p>
      </dgm:t>
    </dgm:pt>
    <dgm:pt modelId="{EA14FF16-3060-4C3B-B221-48D510C02FE5}">
      <dgm:prSet phldrT="[Текст]"/>
      <dgm:spPr/>
      <dgm:t>
        <a:bodyPr/>
        <a:lstStyle/>
        <a:p>
          <a:r>
            <a:rPr lang="ru-RU"/>
            <a:t>12</a:t>
          </a:r>
        </a:p>
      </dgm:t>
    </dgm:pt>
    <dgm:pt modelId="{04180BB2-0539-4065-B768-5681167F61F2}" type="parTrans" cxnId="{799AE0F3-356C-427C-96EB-6BA070D28D6A}">
      <dgm:prSet/>
      <dgm:spPr/>
      <dgm:t>
        <a:bodyPr/>
        <a:lstStyle/>
        <a:p>
          <a:endParaRPr lang="ru-RU"/>
        </a:p>
      </dgm:t>
    </dgm:pt>
    <dgm:pt modelId="{38C5C196-7745-4C7F-BA32-8E7252F00BE0}" type="sibTrans" cxnId="{799AE0F3-356C-427C-96EB-6BA070D28D6A}">
      <dgm:prSet/>
      <dgm:spPr/>
      <dgm:t>
        <a:bodyPr/>
        <a:lstStyle/>
        <a:p>
          <a:endParaRPr lang="ru-RU"/>
        </a:p>
      </dgm:t>
    </dgm:pt>
    <dgm:pt modelId="{6A44A691-F24B-4061-8829-DF62B67A7FB4}">
      <dgm:prSet/>
      <dgm:spPr/>
      <dgm:t>
        <a:bodyPr/>
        <a:lstStyle/>
        <a:p>
          <a:r>
            <a:rPr lang="ru-RU">
              <a:solidFill>
                <a:schemeClr val="accent3">
                  <a:lumMod val="75000"/>
                </a:schemeClr>
              </a:solidFill>
            </a:rPr>
            <a:t>6</a:t>
          </a:r>
        </a:p>
      </dgm:t>
    </dgm:pt>
    <dgm:pt modelId="{166AAD09-6695-4A70-BE04-EDF7F8B581F2}" type="parTrans" cxnId="{A85566D0-FF45-47C1-AA8D-9DB3F40A5527}">
      <dgm:prSet/>
      <dgm:spPr/>
      <dgm:t>
        <a:bodyPr/>
        <a:lstStyle/>
        <a:p>
          <a:endParaRPr lang="ru-RU"/>
        </a:p>
      </dgm:t>
    </dgm:pt>
    <dgm:pt modelId="{EB4EB7AD-B580-4AF2-BC52-B79E6C9397E5}" type="sibTrans" cxnId="{A85566D0-FF45-47C1-AA8D-9DB3F40A5527}">
      <dgm:prSet/>
      <dgm:spPr/>
      <dgm:t>
        <a:bodyPr/>
        <a:lstStyle/>
        <a:p>
          <a:endParaRPr lang="ru-RU"/>
        </a:p>
      </dgm:t>
    </dgm:pt>
    <dgm:pt modelId="{28953B80-D84B-42E9-8180-A0A2F1AE7786}" type="pres">
      <dgm:prSet presAssocID="{97633AE6-AA8C-4BD3-9E4F-370E65408BB5}" presName="linearFlow" presStyleCnt="0">
        <dgm:presLayoutVars>
          <dgm:dir/>
          <dgm:resizeHandles val="exact"/>
        </dgm:presLayoutVars>
      </dgm:prSet>
      <dgm:spPr/>
    </dgm:pt>
    <dgm:pt modelId="{239D1492-8502-4803-A64E-DC2BD2D6160D}" type="pres">
      <dgm:prSet presAssocID="{53F9A6A7-5161-47ED-B4AE-B4BD1AE9261F}" presName="node" presStyleLbl="node1" presStyleIdx="0" presStyleCnt="4" custLinFactNeighborX="30319" custLinFactNeighborY="-43">
        <dgm:presLayoutVars>
          <dgm:bulletEnabled val="1"/>
        </dgm:presLayoutVars>
      </dgm:prSet>
      <dgm:spPr>
        <a:prstGeom prst="frame">
          <a:avLst/>
        </a:prstGeom>
      </dgm:spPr>
      <dgm:t>
        <a:bodyPr/>
        <a:lstStyle/>
        <a:p>
          <a:endParaRPr lang="ru-RU"/>
        </a:p>
      </dgm:t>
    </dgm:pt>
    <dgm:pt modelId="{0E7A1A46-0F8F-4F40-835F-FCCAF6C437D1}" type="pres">
      <dgm:prSet presAssocID="{FCBF23D1-6561-4854-B2A0-053876BEF897}" presName="spacerL" presStyleCnt="0"/>
      <dgm:spPr/>
    </dgm:pt>
    <dgm:pt modelId="{2D78C886-6C93-407B-B4F5-698032907625}" type="pres">
      <dgm:prSet presAssocID="{FCBF23D1-6561-4854-B2A0-053876BEF897}" presName="sibTrans" presStyleLbl="sibTrans2D1" presStyleIdx="0" presStyleCnt="3"/>
      <dgm:spPr/>
      <dgm:t>
        <a:bodyPr/>
        <a:lstStyle/>
        <a:p>
          <a:endParaRPr lang="ru-RU"/>
        </a:p>
      </dgm:t>
    </dgm:pt>
    <dgm:pt modelId="{4FA67E44-A01A-4C1C-AC36-AA9230AFAFBE}" type="pres">
      <dgm:prSet presAssocID="{FCBF23D1-6561-4854-B2A0-053876BEF897}" presName="spacerR" presStyleCnt="0"/>
      <dgm:spPr/>
    </dgm:pt>
    <dgm:pt modelId="{320DBB44-5D27-447A-9894-E12016C44CBB}" type="pres">
      <dgm:prSet presAssocID="{6A44A691-F24B-4061-8829-DF62B67A7FB4}" presName="node" presStyleLbl="node1" presStyleIdx="1" presStyleCnt="4">
        <dgm:presLayoutVars>
          <dgm:bulletEnabled val="1"/>
        </dgm:presLayoutVars>
      </dgm:prSet>
      <dgm:spPr>
        <a:prstGeom prst="frame">
          <a:avLst/>
        </a:prstGeom>
      </dgm:spPr>
      <dgm:t>
        <a:bodyPr/>
        <a:lstStyle/>
        <a:p>
          <a:endParaRPr lang="ru-RU"/>
        </a:p>
      </dgm:t>
    </dgm:pt>
    <dgm:pt modelId="{BB0702B8-6183-4AB2-991E-F0ADE61973F5}" type="pres">
      <dgm:prSet presAssocID="{EB4EB7AD-B580-4AF2-BC52-B79E6C9397E5}" presName="spacerL" presStyleCnt="0"/>
      <dgm:spPr/>
    </dgm:pt>
    <dgm:pt modelId="{5E7B0B79-337A-4637-9B93-ADF140778C5E}" type="pres">
      <dgm:prSet presAssocID="{EB4EB7AD-B580-4AF2-BC52-B79E6C9397E5}" presName="sibTrans" presStyleLbl="sibTrans2D1" presStyleIdx="1" presStyleCnt="3"/>
      <dgm:spPr/>
      <dgm:t>
        <a:bodyPr/>
        <a:lstStyle/>
        <a:p>
          <a:endParaRPr lang="ru-RU"/>
        </a:p>
      </dgm:t>
    </dgm:pt>
    <dgm:pt modelId="{30AF6341-1CD2-44C4-B2B8-86366DF8091F}" type="pres">
      <dgm:prSet presAssocID="{EB4EB7AD-B580-4AF2-BC52-B79E6C9397E5}" presName="spacerR" presStyleCnt="0"/>
      <dgm:spPr/>
    </dgm:pt>
    <dgm:pt modelId="{17AA15B6-B4A0-437F-BD50-98792BF6CA10}" type="pres">
      <dgm:prSet presAssocID="{205DB9D8-F167-4DE6-BE1B-CBDCC7DE65E5}" presName="node" presStyleLbl="node1" presStyleIdx="2" presStyleCnt="4">
        <dgm:presLayoutVars>
          <dgm:bulletEnabled val="1"/>
        </dgm:presLayoutVars>
      </dgm:prSet>
      <dgm:spPr>
        <a:prstGeom prst="frame">
          <a:avLst/>
        </a:prstGeom>
      </dgm:spPr>
      <dgm:t>
        <a:bodyPr/>
        <a:lstStyle/>
        <a:p>
          <a:endParaRPr lang="ru-RU"/>
        </a:p>
      </dgm:t>
    </dgm:pt>
    <dgm:pt modelId="{A30059B3-8A2E-40AD-967F-70F6916A15BC}" type="pres">
      <dgm:prSet presAssocID="{D2BB2DCB-D787-40F2-ABAE-0DB2D9F67965}" presName="spacerL" presStyleCnt="0"/>
      <dgm:spPr/>
    </dgm:pt>
    <dgm:pt modelId="{51E7E856-4492-42EC-8531-7521C2EAA681}" type="pres">
      <dgm:prSet presAssocID="{D2BB2DCB-D787-40F2-ABAE-0DB2D9F67965}" presName="sibTrans" presStyleLbl="sibTrans2D1" presStyleIdx="2" presStyleCnt="3"/>
      <dgm:spPr/>
      <dgm:t>
        <a:bodyPr/>
        <a:lstStyle/>
        <a:p>
          <a:endParaRPr lang="ru-RU"/>
        </a:p>
      </dgm:t>
    </dgm:pt>
    <dgm:pt modelId="{8DDC016E-502B-4358-A268-53281E5CABBC}" type="pres">
      <dgm:prSet presAssocID="{D2BB2DCB-D787-40F2-ABAE-0DB2D9F67965}" presName="spacerR" presStyleCnt="0"/>
      <dgm:spPr/>
    </dgm:pt>
    <dgm:pt modelId="{721B56B7-E589-4C0F-907A-DA65D94C0858}" type="pres">
      <dgm:prSet presAssocID="{EA14FF16-3060-4C3B-B221-48D510C02FE5}" presName="node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68B8853-8CC3-4EF4-9B82-555930A8C9F7}" type="presOf" srcId="{EA14FF16-3060-4C3B-B221-48D510C02FE5}" destId="{721B56B7-E589-4C0F-907A-DA65D94C0858}" srcOrd="0" destOrd="0" presId="urn:microsoft.com/office/officeart/2005/8/layout/equation1"/>
    <dgm:cxn modelId="{799AE0F3-356C-427C-96EB-6BA070D28D6A}" srcId="{97633AE6-AA8C-4BD3-9E4F-370E65408BB5}" destId="{EA14FF16-3060-4C3B-B221-48D510C02FE5}" srcOrd="3" destOrd="0" parTransId="{04180BB2-0539-4065-B768-5681167F61F2}" sibTransId="{38C5C196-7745-4C7F-BA32-8E7252F00BE0}"/>
    <dgm:cxn modelId="{0364FBB3-B8A5-405A-B74D-0C1FF1B371D2}" type="presOf" srcId="{EB4EB7AD-B580-4AF2-BC52-B79E6C9397E5}" destId="{5E7B0B79-337A-4637-9B93-ADF140778C5E}" srcOrd="0" destOrd="0" presId="urn:microsoft.com/office/officeart/2005/8/layout/equation1"/>
    <dgm:cxn modelId="{96877B62-8722-499A-891E-F8D185F574FC}" type="presOf" srcId="{FCBF23D1-6561-4854-B2A0-053876BEF897}" destId="{2D78C886-6C93-407B-B4F5-698032907625}" srcOrd="0" destOrd="0" presId="urn:microsoft.com/office/officeart/2005/8/layout/equation1"/>
    <dgm:cxn modelId="{70D03AFA-0C82-4864-8C54-C86F1F662E49}" type="presOf" srcId="{6A44A691-F24B-4061-8829-DF62B67A7FB4}" destId="{320DBB44-5D27-447A-9894-E12016C44CBB}" srcOrd="0" destOrd="0" presId="urn:microsoft.com/office/officeart/2005/8/layout/equation1"/>
    <dgm:cxn modelId="{89BB004E-B8AD-4221-A443-DD00E3E38BBA}" srcId="{97633AE6-AA8C-4BD3-9E4F-370E65408BB5}" destId="{205DB9D8-F167-4DE6-BE1B-CBDCC7DE65E5}" srcOrd="2" destOrd="0" parTransId="{111F8747-189E-4ADA-9EB9-CBC2B956FEC0}" sibTransId="{D2BB2DCB-D787-40F2-ABAE-0DB2D9F67965}"/>
    <dgm:cxn modelId="{F36B329C-6E2C-4E2A-BB1B-8177244BB963}" type="presOf" srcId="{97633AE6-AA8C-4BD3-9E4F-370E65408BB5}" destId="{28953B80-D84B-42E9-8180-A0A2F1AE7786}" srcOrd="0" destOrd="0" presId="urn:microsoft.com/office/officeart/2005/8/layout/equation1"/>
    <dgm:cxn modelId="{15A39879-FC62-4A37-9F9B-998D252AC96B}" type="presOf" srcId="{53F9A6A7-5161-47ED-B4AE-B4BD1AE9261F}" destId="{239D1492-8502-4803-A64E-DC2BD2D6160D}" srcOrd="0" destOrd="0" presId="urn:microsoft.com/office/officeart/2005/8/layout/equation1"/>
    <dgm:cxn modelId="{14F8BA15-A016-48AD-ABD2-63C3E8E7FA0E}" type="presOf" srcId="{205DB9D8-F167-4DE6-BE1B-CBDCC7DE65E5}" destId="{17AA15B6-B4A0-437F-BD50-98792BF6CA10}" srcOrd="0" destOrd="0" presId="urn:microsoft.com/office/officeart/2005/8/layout/equation1"/>
    <dgm:cxn modelId="{2A5CC0C1-224C-4C92-9BD2-7E0D628113A2}" type="presOf" srcId="{D2BB2DCB-D787-40F2-ABAE-0DB2D9F67965}" destId="{51E7E856-4492-42EC-8531-7521C2EAA681}" srcOrd="0" destOrd="0" presId="urn:microsoft.com/office/officeart/2005/8/layout/equation1"/>
    <dgm:cxn modelId="{A85566D0-FF45-47C1-AA8D-9DB3F40A5527}" srcId="{97633AE6-AA8C-4BD3-9E4F-370E65408BB5}" destId="{6A44A691-F24B-4061-8829-DF62B67A7FB4}" srcOrd="1" destOrd="0" parTransId="{166AAD09-6695-4A70-BE04-EDF7F8B581F2}" sibTransId="{EB4EB7AD-B580-4AF2-BC52-B79E6C9397E5}"/>
    <dgm:cxn modelId="{5BFF2A85-4E02-44D7-898D-885D02E8FECE}" srcId="{97633AE6-AA8C-4BD3-9E4F-370E65408BB5}" destId="{53F9A6A7-5161-47ED-B4AE-B4BD1AE9261F}" srcOrd="0" destOrd="0" parTransId="{9ACE6FAC-9A8C-4644-9E93-A47F04D0C6BE}" sibTransId="{FCBF23D1-6561-4854-B2A0-053876BEF897}"/>
    <dgm:cxn modelId="{9D45B4D0-B05F-4693-BB45-3408FD2F657B}" type="presParOf" srcId="{28953B80-D84B-42E9-8180-A0A2F1AE7786}" destId="{239D1492-8502-4803-A64E-DC2BD2D6160D}" srcOrd="0" destOrd="0" presId="urn:microsoft.com/office/officeart/2005/8/layout/equation1"/>
    <dgm:cxn modelId="{3BEFF1A9-997B-46D6-B7AD-AC67B3FE9682}" type="presParOf" srcId="{28953B80-D84B-42E9-8180-A0A2F1AE7786}" destId="{0E7A1A46-0F8F-4F40-835F-FCCAF6C437D1}" srcOrd="1" destOrd="0" presId="urn:microsoft.com/office/officeart/2005/8/layout/equation1"/>
    <dgm:cxn modelId="{0633B202-20F0-49D7-BBAD-080127A34B99}" type="presParOf" srcId="{28953B80-D84B-42E9-8180-A0A2F1AE7786}" destId="{2D78C886-6C93-407B-B4F5-698032907625}" srcOrd="2" destOrd="0" presId="urn:microsoft.com/office/officeart/2005/8/layout/equation1"/>
    <dgm:cxn modelId="{C4DB8BBC-4C95-473A-95D5-1C4EBC96C814}" type="presParOf" srcId="{28953B80-D84B-42E9-8180-A0A2F1AE7786}" destId="{4FA67E44-A01A-4C1C-AC36-AA9230AFAFBE}" srcOrd="3" destOrd="0" presId="urn:microsoft.com/office/officeart/2005/8/layout/equation1"/>
    <dgm:cxn modelId="{70812759-D2A3-4CAE-AF18-62E63DF8203A}" type="presParOf" srcId="{28953B80-D84B-42E9-8180-A0A2F1AE7786}" destId="{320DBB44-5D27-447A-9894-E12016C44CBB}" srcOrd="4" destOrd="0" presId="urn:microsoft.com/office/officeart/2005/8/layout/equation1"/>
    <dgm:cxn modelId="{D6D93586-A56F-43F6-B635-984DB654FEA5}" type="presParOf" srcId="{28953B80-D84B-42E9-8180-A0A2F1AE7786}" destId="{BB0702B8-6183-4AB2-991E-F0ADE61973F5}" srcOrd="5" destOrd="0" presId="urn:microsoft.com/office/officeart/2005/8/layout/equation1"/>
    <dgm:cxn modelId="{3249A786-BA28-48BF-95F3-F22C891F9ED0}" type="presParOf" srcId="{28953B80-D84B-42E9-8180-A0A2F1AE7786}" destId="{5E7B0B79-337A-4637-9B93-ADF140778C5E}" srcOrd="6" destOrd="0" presId="urn:microsoft.com/office/officeart/2005/8/layout/equation1"/>
    <dgm:cxn modelId="{1E48EF02-A9CD-492E-B956-5367F485B7D3}" type="presParOf" srcId="{28953B80-D84B-42E9-8180-A0A2F1AE7786}" destId="{30AF6341-1CD2-44C4-B2B8-86366DF8091F}" srcOrd="7" destOrd="0" presId="urn:microsoft.com/office/officeart/2005/8/layout/equation1"/>
    <dgm:cxn modelId="{B187E71C-DB0E-46B4-B547-77E8200FF8C0}" type="presParOf" srcId="{28953B80-D84B-42E9-8180-A0A2F1AE7786}" destId="{17AA15B6-B4A0-437F-BD50-98792BF6CA10}" srcOrd="8" destOrd="0" presId="urn:microsoft.com/office/officeart/2005/8/layout/equation1"/>
    <dgm:cxn modelId="{8220BFDE-8134-430E-816C-DBEAD2578A7D}" type="presParOf" srcId="{28953B80-D84B-42E9-8180-A0A2F1AE7786}" destId="{A30059B3-8A2E-40AD-967F-70F6916A15BC}" srcOrd="9" destOrd="0" presId="urn:microsoft.com/office/officeart/2005/8/layout/equation1"/>
    <dgm:cxn modelId="{7710B02D-2B45-443C-8C31-CFDDB97ECB43}" type="presParOf" srcId="{28953B80-D84B-42E9-8180-A0A2F1AE7786}" destId="{51E7E856-4492-42EC-8531-7521C2EAA681}" srcOrd="10" destOrd="0" presId="urn:microsoft.com/office/officeart/2005/8/layout/equation1"/>
    <dgm:cxn modelId="{88FE3F89-9631-4078-8AA5-4834ACB4E38B}" type="presParOf" srcId="{28953B80-D84B-42E9-8180-A0A2F1AE7786}" destId="{8DDC016E-502B-4358-A268-53281E5CABBC}" srcOrd="11" destOrd="0" presId="urn:microsoft.com/office/officeart/2005/8/layout/equation1"/>
    <dgm:cxn modelId="{C5EF98E4-BE38-45C2-8C14-B22FDC0C8A9F}" type="presParOf" srcId="{28953B80-D84B-42E9-8180-A0A2F1AE7786}" destId="{721B56B7-E589-4C0F-907A-DA65D94C0858}" srcOrd="12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List3">
  <dgm:title val=""/>
  <dgm:desc val=""/>
  <dgm:catLst>
    <dgm:cat type="list" pri="1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5" srcId="0" destId="1" srcOrd="0" destOrd="0"/>
        <dgm:cxn modelId="6" srcId="1" destId="2" srcOrd="0" destOrd="0"/>
        <dgm:cxn modelId="7" srcId="1" destId="3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6" srcId="0" destId="1" srcOrd="0" destOrd="0"/>
        <dgm:cxn modelId="7" srcId="1" destId="2" srcOrd="0" destOrd="0"/>
        <dgm:cxn modelId="8" srcId="1" destId="3" srcOrd="1" destOrd="0"/>
        <dgm:cxn modelId="9" srcId="1" destId="4" srcOrd="2" destOrd="0"/>
        <dgm:cxn modelId="10" srcId="1" destId="5" srcOrd="3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roof" refType="w"/>
      <dgm:constr type="h" for="ch" forName="roof" refType="h" fact="0.3"/>
      <dgm:constr type="primFontSz" for="ch" forName="roof" val="65"/>
      <dgm:constr type="w" for="ch" forName="pillars" refType="w"/>
      <dgm:constr type="h" for="ch" forName="pillars" refType="h" fact="0.63"/>
      <dgm:constr type="t" for="ch" forName="pillars" refType="h" fact="0.3"/>
      <dgm:constr type="primFontSz" for="des" forName="pillar1" val="65"/>
      <dgm:constr type="primFontSz" for="des" forName="pillarX" refType="primFontSz" refFor="des" refForName="pillar1" op="equ"/>
      <dgm:constr type="w" for="ch" forName="base" refType="w"/>
      <dgm:constr type="h" for="ch" forName="base" refType="h" fact="0.07"/>
      <dgm:constr type="t" for="ch" forName="base" refType="h" fact="0.93"/>
    </dgm:constrLst>
    <dgm:ruleLst/>
    <dgm:forEach name="Name0" axis="ch" ptType="node" cnt="1">
      <dgm:layoutNode name="roof" styleLbl="dkBgShp">
        <dgm:alg type="tx"/>
        <dgm:shape xmlns:r="http://schemas.openxmlformats.org/officeDocument/2006/relationships" type="rect" r:blip="">
          <dgm:adjLst/>
        </dgm:shape>
        <dgm:presOf axis="self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layoutNode name="pillars" styleLbl="node1">
        <dgm:choose name="Name1">
          <dgm:if name="Name2" func="var" arg="dir" op="equ" val="norm">
            <dgm:alg type="lin">
              <dgm:param type="linDir" val="fromL"/>
            </dgm:alg>
          </dgm:if>
          <dgm:else name="Name3">
            <dgm:alg type="lin">
              <dgm:param type="linDir" val="fromR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forName="pillar1" refType="w"/>
          <dgm:constr type="h" for="ch" forName="pillar1" refType="h"/>
          <dgm:constr type="w" for="ch" forName="pillarX" refType="w"/>
          <dgm:constr type="h" for="ch" forName="pillarX" refType="h"/>
        </dgm:constrLst>
        <dgm:ruleLst/>
        <dgm:layoutNode name="pillar1" styleLbl="node1">
          <dgm:varLst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ch desOrSelf" ptType="node node" st="1 1" cnt="1 0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forEach name="Name4" axis="ch" ptType="node" st="2">
          <dgm:layoutNode name="pillarX" styleLbl="node1">
            <dgm:varLst>
              <dgm:bulletEnabled val="1"/>
            </dgm:varLst>
            <dgm:alg type="tx"/>
            <dgm:shape xmlns:r="http://schemas.openxmlformats.org/officeDocument/2006/relationships" type="rect" r:blip="">
              <dgm:adjLst/>
            </dgm:shape>
            <dgm:presOf axis="desOrSelf" ptType="node"/>
            <dgm:constrLst>
              <dgm:constr type="lMarg" refType="primFontSz" fact="0.3"/>
              <dgm:constr type="rMarg" refType="primFontSz" fact="0.3"/>
              <dgm:constr type="tMarg" refType="primFontSz" fact="0.3"/>
              <dgm:constr type="bMarg" refType="primFontSz" fact="0.3"/>
            </dgm:constrLst>
            <dgm:ruleLst>
              <dgm:rule type="primFontSz" val="5" fact="NaN" max="NaN"/>
            </dgm:ruleLst>
          </dgm:layoutNode>
        </dgm:forEach>
      </dgm:layoutNode>
      <dgm:layoutNode name="base" styleLbl="dkBgShp">
        <dgm:alg type="sp"/>
        <dgm:shape xmlns:r="http://schemas.openxmlformats.org/officeDocument/2006/relationships" type="rect" r:blip="">
          <dgm:adjLst/>
        </dgm:shape>
        <dgm:presOf/>
        <dgm:constrLst/>
        <dgm:ruleLst/>
      </dgm:layoutNode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1">
  <dgm:title val=""/>
  <dgm:desc val=""/>
  <dgm:catLst>
    <dgm:cat type="process" pri="1000"/>
    <dgm:cat type="convert" pri="1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op="equ"/>
      <dgm:constr type="primFontSz" for="ch" ptType="node" op="equ" val="65"/>
      <dgm:constr type="w" for="ch" ptType="sibTrans" refType="w" refFor="ch" refPtType="node" op="equ" fact="0.4"/>
      <dgm:constr type="h" for="ch" ptType="sibTrans" op="equ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/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h" refType="w" fact="0.6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h" val="NaN" fact="1.5" max="NaN"/>
          <dgm:rule type="primFontSz" val="5" fact="NaN" max="NaN"/>
          <dgm:rule type="h" val="INF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h" refType="w" fact="0.62"/>
            <dgm:constr type="connDist"/>
            <dgm:constr type="begPad" refType="connDist" fact="0.25"/>
            <dgm:constr type="endPad" refType="connDist" fact="0.22"/>
          </dgm:constrLst>
          <dgm:ruleLst/>
          <dgm:layoutNode name="connectorText">
            <dgm:alg type="tx">
              <dgm:param type="autoTxRot" val="grav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4">
  <dgm:title val=""/>
  <dgm:desc val=""/>
  <dgm:catLst>
    <dgm:cat type="hierarchy" pri="4000"/>
    <dgm:cat type="list" pri="24000"/>
    <dgm:cat type="relationship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/>
    </dgm:varLst>
    <dgm:choose name="Name1">
      <dgm:if name="Name2" func="var" arg="dir" op="equ" val="norm">
        <dgm:alg type="lin">
          <dgm:param type="linDir" val="fromL"/>
          <dgm:param type="nodeVertAlign" val="t"/>
        </dgm:alg>
      </dgm:if>
      <dgm:else name="Name3">
        <dgm:alg type="lin">
          <dgm:param type="linDir" val="fromR"/>
          <dgm:param type="nodeVertAlign" val="t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vertOne" refType="w"/>
      <dgm:constr type="w" for="des" forName="horzOne" refType="w"/>
      <dgm:constr type="w" for="des" forName="txOne" refType="w"/>
      <dgm:constr type="w" for="des" forName="vertTwo" refType="w"/>
      <dgm:constr type="w" for="des" forName="horzTwo" refType="w"/>
      <dgm:constr type="w" for="des" forName="txTwo" refType="w"/>
      <dgm:constr type="w" for="des" forName="vertThree" refType="w"/>
      <dgm:constr type="w" for="des" forName="horzThree" refType="w"/>
      <dgm:constr type="w" for="des" forName="txThree" refType="w"/>
      <dgm:constr type="w" for="des" forName="vertFour" refType="w"/>
      <dgm:constr type="w" for="des" forName="horzFour" refType="w"/>
      <dgm:constr type="w" for="des" forName="txFour" refType="w"/>
      <dgm:constr type="h" for="des" ptType="node" op="equ"/>
      <dgm:constr type="h" for="des" forName="txOne" refType="h"/>
      <dgm:constr type="userH" for="des" ptType="node" refType="h" refFor="des" refForName="txOne"/>
      <dgm:constr type="primFontSz" for="des" forName="txOne" val="65"/>
      <dgm:constr type="primFontSz" for="des" forName="txTwo" val="65"/>
      <dgm:constr type="primFontSz" for="des" forName="txTwo" refType="primFontSz" refFor="des" refForName="txOne" op="lte"/>
      <dgm:constr type="primFontSz" for="des" forName="txThree" val="65"/>
      <dgm:constr type="primFontSz" for="des" forName="txThree" refType="primFontSz" refFor="des" refForName="txOne" op="lte"/>
      <dgm:constr type="primFontSz" for="des" forName="txThree" refType="primFontSz" refFor="des" refForName="txTwo" op="lte"/>
      <dgm:constr type="primFontSz" for="des" forName="txFour" val="65"/>
      <dgm:constr type="primFontSz" for="des" forName="txFour" refType="primFontSz" refFor="des" refForName="txOne" op="lte"/>
      <dgm:constr type="primFontSz" for="des" forName="txFour" refType="primFontSz" refFor="des" refForName="txTwo" op="lte"/>
      <dgm:constr type="primFontSz" for="des" forName="txFour" refType="primFontSz" refFor="des" refForName="txThree" op="lte"/>
      <dgm:constr type="w" for="des" forName="sibSpaceOne" refType="w" fact="0.168"/>
      <dgm:constr type="w" for="des" forName="sibSpaceTwo" refType="w" refFor="des" refForName="sibSpaceOne" op="equ" fact="0.5"/>
      <dgm:constr type="w" for="des" forName="sibSpaceThree" refType="w" refFor="des" refForName="sibSpaceTwo" op="equ" fact="0.5"/>
      <dgm:constr type="w" for="des" forName="sibSpaceFour" refType="w" refFor="des" refForName="sibSpaceThree" op="equ" fact="0.5"/>
      <dgm:constr type="h" for="des" forName="parTransOne" refType="w" fact="0.056"/>
      <dgm:constr type="h" for="des" forName="parTransTwo" refType="h" refFor="des" refForName="parTransOne" op="equ"/>
      <dgm:constr type="h" for="des" forName="parTransThree" refType="h" refFor="des" refForName="parTransTwo" op="equ"/>
      <dgm:constr type="h" for="des" forName="parTransFour" refType="h" refFor="des" refForName="parTransThree" op="equ"/>
    </dgm:constrLst>
    <dgm:ruleLst/>
    <dgm:forEach name="Name4" axis="ch" ptType="node">
      <dgm:layoutNode name="vertOne">
        <dgm:alg type="lin">
          <dgm:param type="linDir" val="fromT"/>
        </dgm:alg>
        <dgm:shape xmlns:r="http://schemas.openxmlformats.org/officeDocument/2006/relationships" r:blip="">
          <dgm:adjLst/>
        </dgm:shape>
        <dgm:presOf/>
        <dgm:constrLst>
          <dgm:constr type="w" for="ch" forName="txOne" refType="w" refFor="ch" refForName="horzOne" op="gte"/>
        </dgm:constrLst>
        <dgm:ruleLst/>
        <dgm:layoutNode name="txOne" styleLbl="node0">
          <dgm:varLst>
            <dgm:chPref val="3"/>
          </dgm:varLst>
          <dgm:alg type="tx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choose name="Name5">
          <dgm:if name="Name6" axis="des" ptType="node" func="cnt" op="gt" val="0">
            <dgm:layoutNode name="parTrans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if>
          <dgm:else name="Name7"/>
        </dgm:choose>
        <dgm:layoutNode name="horzOne">
          <dgm:choose name="Name8">
            <dgm:if name="Name9" func="var" arg="dir" op="equ" val="norm">
              <dgm:alg type="lin">
                <dgm:param type="linDir" val="fromL"/>
                <dgm:param type="nodeVertAlign" val="t"/>
              </dgm:alg>
            </dgm:if>
            <dgm:else name="Name10">
              <dgm:alg type="lin">
                <dgm:param type="linDir" val="fromR"/>
                <dgm:param type="nodeVertAlign" val="t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>
            <dgm:rule type="w" val="INF" fact="NaN" max="NaN"/>
          </dgm:ruleLst>
          <dgm:forEach name="Name11" axis="ch" ptType="node">
            <dgm:layoutNode name="vertTwo">
              <dgm:alg type="lin">
                <dgm:param type="linDir" val="fromT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w" for="ch" forName="txTwo" refType="w" refFor="ch" refForName="horzTwo" op="gte"/>
              </dgm:constrLst>
              <dgm:ruleLst/>
              <dgm:layoutNode name="txTwo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userH"/>
                  <dgm:constr type="h" refType="userH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choose name="Name12">
                <dgm:if name="Name13" axis="des" ptType="node" func="cnt" op="gt" val="0">
                  <dgm:layoutNode name="parTrans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if>
                <dgm:else name="Name14"/>
              </dgm:choose>
              <dgm:layoutNode name="horzTwo">
                <dgm:choose name="Name15">
                  <dgm:if name="Name16" func="var" arg="dir" op="equ" val="norm">
                    <dgm:alg type="lin">
                      <dgm:param type="linDir" val="fromL"/>
                      <dgm:param type="nodeVertAlign" val="t"/>
                    </dgm:alg>
                  </dgm:if>
                  <dgm:else name="Name17">
                    <dgm:alg type="lin">
                      <dgm:param type="linDir" val="fromR"/>
                      <dgm:param type="nodeVertAlign" val="t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>
                  <dgm:rule type="w" val="INF" fact="NaN" max="NaN"/>
                </dgm:ruleLst>
                <dgm:forEach name="Name18" axis="ch" ptType="node">
                  <dgm:layoutNode name="vertThree">
                    <dgm:alg type="lin">
                      <dgm:param type="linDir" val="fromT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txThree" refType="w" refFor="ch" refForName="horzThree" op="gte"/>
                    </dgm:constrLst>
                    <dgm:ruleLst/>
                    <dgm:layoutNode name="txThree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userH"/>
                        <dgm:constr type="h" refType="userH"/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  <dgm:choose name="Name19">
                      <dgm:if name="Name20" axis="des" ptType="node" func="cnt" op="gt" val="0">
                        <dgm:layoutNode name="parTrans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if>
                      <dgm:else name="Name21"/>
                    </dgm:choose>
                    <dgm:layoutNode name="horzThree">
                      <dgm:choose name="Name22">
                        <dgm:if name="Name23" func="var" arg="dir" op="equ" val="norm">
                          <dgm:alg type="lin">
                            <dgm:param type="linDir" val="fromL"/>
                            <dgm:param type="nodeVertAlign" val="t"/>
                          </dgm:alg>
                        </dgm:if>
                        <dgm:else name="Name24">
                          <dgm:alg type="lin">
                            <dgm:param type="linDir" val="fromR"/>
                            <dgm:param type="nodeVertAlign" val="t"/>
                          </dgm:alg>
                        </dgm:else>
                      </dgm:choose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>
                        <dgm:rule type="w" val="INF" fact="NaN" max="NaN"/>
                      </dgm:ruleLst>
                      <dgm:forEach name="repeat" axis="ch" ptType="node">
                        <dgm:layoutNode name="vertFour">
                          <dgm:varLst>
                            <dgm:chPref val="3"/>
                          </dgm:varLst>
                          <dgm:alg type="lin">
                            <dgm:param type="linDir" val="fromT"/>
                          </dgm:alg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w" for="ch" forName="txFour" refType="w" refFor="ch" refForName="horzFour" op="gte"/>
                          </dgm:constrLst>
                          <dgm:ruleLst/>
                          <dgm:layoutNode name="txFour">
                            <dgm:varLst>
                              <dgm:chPref val="3"/>
                            </dgm:varLst>
                            <dgm:alg type="tx"/>
                            <dgm:shape xmlns:r="http://schemas.openxmlformats.org/officeDocument/2006/relationships" type="roundRect" r:blip="">
                              <dgm:adjLst>
                                <dgm:adj idx="1" val="0.1"/>
                              </dgm:adjLst>
                            </dgm:shape>
                            <dgm:presOf axis="self"/>
                            <dgm:constrLst>
                              <dgm:constr type="userH"/>
                              <dgm:constr type="h" refType="userH"/>
                              <dgm:constr type="tMarg" refType="primFontSz" fact="0.3"/>
                              <dgm:constr type="bMarg" refType="primFontSz" fact="0.3"/>
                              <dgm:constr type="lMarg" refType="primFontSz" fact="0.3"/>
                              <dgm:constr type="rMarg" refType="primFontSz" fact="0.3"/>
                            </dgm:constrLst>
                            <dgm:ruleLst>
                              <dgm:rule type="primFontSz" val="5" fact="NaN" max="NaN"/>
                            </dgm:ruleLst>
                          </dgm:layoutNode>
                          <dgm:choose name="Name25">
                            <dgm:if name="Name26" axis="des" ptType="node" func="cnt" op="gt" val="0">
                              <dgm:layoutNode name="parTrans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if>
                            <dgm:else name="Name27"/>
                          </dgm:choose>
                          <dgm:layoutNode name="horzFour">
                            <dgm:choose name="Name28">
                              <dgm:if name="Name29" func="var" arg="dir" op="equ" val="norm">
                                <dgm:alg type="lin">
                                  <dgm:param type="linDir" val="fromL"/>
                                  <dgm:param type="nodeVertAlign" val="t"/>
                                </dgm:alg>
                              </dgm:if>
                              <dgm:else name="Name30">
                                <dgm:alg type="lin">
                                  <dgm:param type="linDir" val="fromR"/>
                                  <dgm:param type="nodeVertAlign" val="t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>
                              <dgm:rule type="w" val="INF" fact="NaN" max="NaN"/>
                            </dgm:ruleLst>
                            <dgm:forEach name="Name31" ref="repeat"/>
                          </dgm:layoutNode>
                        </dgm:layoutNode>
                        <dgm:choose name="Name32">
                          <dgm:if name="Name33" axis="self" ptType="node" func="revPos" op="gte" val="2">
                            <dgm:forEach name="Name34" axis="followSib" ptType="sibTrans" cnt="1">
                              <dgm:layoutNode name="sibSpaceFour">
                                <dgm:alg type="sp"/>
                                <dgm:shape xmlns:r="http://schemas.openxmlformats.org/officeDocument/2006/relationships" r:blip="">
                                  <dgm:adjLst/>
                                </dgm:shape>
                                <dgm:presOf/>
                                <dgm:constrLst/>
                                <dgm:ruleLst/>
                              </dgm:layoutNode>
                            </dgm:forEach>
                          </dgm:if>
                          <dgm:else name="Name35"/>
                        </dgm:choose>
                      </dgm:forEach>
                    </dgm:layoutNode>
                  </dgm:layoutNode>
                  <dgm:choose name="Name36">
                    <dgm:if name="Name37" axis="self" ptType="node" func="revPos" op="gte" val="2">
                      <dgm:forEach name="Name38" axis="followSib" ptType="sibTrans" cnt="1">
                        <dgm:layoutNode name="sibSpaceThree">
                          <dgm:alg type="sp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/>
                          <dgm:ruleLst/>
                        </dgm:layoutNode>
                      </dgm:forEach>
                    </dgm:if>
                    <dgm:else name="Name39"/>
                  </dgm:choose>
                </dgm:forEach>
              </dgm:layoutNode>
            </dgm:layoutNode>
            <dgm:choose name="Name40">
              <dgm:if name="Name41" axis="self" ptType="node" func="revPos" op="gte" val="2">
                <dgm:forEach name="Name42" axis="followSib" ptType="sibTrans" cnt="1">
                  <dgm:layoutNode name="sibSpaceTwo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forEach>
              </dgm:if>
              <dgm:else name="Name43"/>
            </dgm:choose>
          </dgm:forEach>
        </dgm:layoutNode>
      </dgm:layoutNode>
      <dgm:choose name="Name44">
        <dgm:if name="Name45" axis="self" ptType="node" func="revPos" op="gte" val="2">
          <dgm:forEach name="Name46" axis="followSib" ptType="sibTrans" cnt="1">
            <dgm:layoutNode name="sibSpaceOn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if>
        <dgm:else name="Name47"/>
      </dgm:choos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3d2">
  <dgm:title val=""/>
  <dgm:desc val=""/>
  <dgm:catLst>
    <dgm:cat type="3D" pri="11200"/>
  </dgm:catLst>
  <dgm:scene3d>
    <a:camera prst="orthographicFront"/>
    <a:lightRig rig="threePt" dir="t"/>
  </dgm:scene3d>
  <dgm:styleLbl name="node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ng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>
        <a:rot lat="0" lon="0" rev="7500000"/>
      </a:lightRig>
    </dgm:scene3d>
    <dgm:sp3d z="254000" extrusionH="63500" contourW="127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>
        <a:rot lat="0" lon="0" rev="7500000"/>
      </a:lightRig>
    </dgm:scene3d>
    <dgm:sp3d z="-152400" extrusionH="63500" contourW="127000" prstMaterial="matte">
      <a:contourClr>
        <a:schemeClr val="lt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>
        <a:rot lat="0" lon="0" rev="7500000"/>
      </a:lightRig>
    </dgm:scene3d>
    <dgm:sp3d z="-700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>
        <a:rot lat="0" lon="0" rev="7500000"/>
      </a:lightRig>
    </dgm:scene3d>
    <dgm:sp3d z="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>
        <a:rot lat="0" lon="0" rev="7500000"/>
      </a:lightRig>
    </dgm:scene3d>
    <dgm:sp3d z="-152400" extrusionH="63500" prstMaterial="matte">
      <a:bevelT w="25400" h="63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>
        <a:rot lat="0" lon="0" rev="7500000"/>
      </a:lightRig>
    </dgm:scene3d>
    <dgm:sp3d z="127000"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</dgm:sp3d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>
        <a:rot lat="0" lon="0" rev="7500000"/>
      </a:lightRig>
    </dgm:scene3d>
    <dgm:sp3d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>
        <a:rot lat="0" lon="0" rev="7500000"/>
      </a:lightRig>
    </dgm:scene3d>
    <dgm:sp3d z="60000" prstMaterial="flat">
      <a:bevelT w="120900" h="88900"/>
    </dgm:sp3d>
    <dgm:txPr/>
    <dgm:style>
      <a:lnRef idx="0">
        <a:scrgbClr r="0" g="0" b="0"/>
      </a:lnRef>
      <a:fillRef idx="3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>
        <a:rot lat="0" lon="0" rev="7500000"/>
      </a:lightRig>
    </dgm:scene3d>
    <dgm:sp3d z="-4000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>
        <a:rot lat="0" lon="0" rev="7500000"/>
      </a:lightRig>
    </dgm:scene3d>
    <dgm:sp3d extrusionH="190500" prstMaterial="dkEdge">
      <a:bevelT w="13540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>
        <a:rot lat="0" lon="0" rev="7500000"/>
      </a:lightRig>
    </dgm:scene3d>
    <dgm:sp3d prstMaterial="plastic">
      <a:bevelT w="127000" h="3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24450" h="1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0800" h="190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>
        <a:rot lat="0" lon="0" rev="7500000"/>
      </a:lightRig>
    </dgm:scene3d>
    <dgm:sp3d extrusionH="190500" prstMaterial="dkEdge">
      <a:bevelT w="120650" h="38100" prst="relaxedInset"/>
      <a:bevelB w="120650" h="571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>
        <a:rot lat="0" lon="0" rev="7500000"/>
      </a:lightRig>
    </dgm:scene3d>
    <dgm:sp3d z="-152400" extrusionH="63500" prstMaterial="dkEdge">
      <a:bevelT w="14445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>
        <a:rot lat="0" lon="0" rev="7500000"/>
      </a:lightRig>
    </dgm:scene3d>
    <dgm:sp3d z="152400" extrusionH="63500" prstMaterial="dkEdge">
      <a:bevelT w="125400" h="36350" prst="relaxedInset"/>
      <a:contourClr>
        <a:schemeClr val="bg1"/>
      </a:contourClr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>
        <a:rot lat="0" lon="0" rev="7500000"/>
      </a:lightRig>
    </dgm:scene3d>
    <dgm:sp3d z="-152400" extrusionH="63500" prstMaterial="matte">
      <a:bevelT w="144450" h="6350" prst="relaxedInset"/>
      <a:contourClr>
        <a:schemeClr val="bg1"/>
      </a:contourClr>
    </dgm:sp3d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>
        <a:rot lat="0" lon="0" rev="7500000"/>
      </a:lightRig>
    </dgm:scene3d>
    <dgm:sp3d prstMaterial="plastic">
      <a:bevelT w="127000" h="25400" prst="relaxedInset"/>
      <a:bevelB w="88900" h="121750" prst="angle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15240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>
        <a:rot lat="0" lon="0" rev="7500000"/>
      </a:lightRig>
    </dgm:scene3d>
    <dgm:sp3d z="152400" extrusionH="63500" prstMaterial="matte">
      <a:bevelT w="50800" h="19050" prst="relaxedInset"/>
      <a:contourClr>
        <a:schemeClr val="bg1"/>
      </a:contourClr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98255-75E9-42AD-B656-6C1FE913C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18</Pages>
  <Words>8377</Words>
  <Characters>47753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56018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Admin</cp:lastModifiedBy>
  <cp:revision>24</cp:revision>
  <dcterms:created xsi:type="dcterms:W3CDTF">2011-07-28T13:12:00Z</dcterms:created>
  <dcterms:modified xsi:type="dcterms:W3CDTF">2011-08-11T11:25:00Z</dcterms:modified>
</cp:coreProperties>
</file>